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85" w:rsidRPr="00DE53D9" w:rsidRDefault="00901A85">
      <w:pPr>
        <w:jc w:val="both"/>
        <w:rPr>
          <w:rFonts w:ascii="Calibri" w:hAnsi="Calibri"/>
        </w:rPr>
      </w:pPr>
      <w:bookmarkStart w:id="0" w:name="_GoBack"/>
      <w:bookmarkEnd w:id="0"/>
    </w:p>
    <w:p w:rsidR="00685E58" w:rsidRPr="00DE53D9" w:rsidRDefault="00685E58">
      <w:pPr>
        <w:jc w:val="both"/>
        <w:rPr>
          <w:rFonts w:ascii="Calibri" w:hAnsi="Calibri"/>
        </w:rPr>
      </w:pPr>
    </w:p>
    <w:p w:rsidR="00685E58" w:rsidRDefault="00254B6D" w:rsidP="0012277C">
      <w:pPr>
        <w:pStyle w:val="Tytu"/>
      </w:pPr>
      <w:r>
        <w:t>Wprowadzenie do sprawozdania finansowego</w:t>
      </w:r>
      <w:r w:rsidR="00597FC1">
        <w:t xml:space="preserve"> </w:t>
      </w:r>
    </w:p>
    <w:p w:rsidR="006D171C" w:rsidRDefault="006D171C" w:rsidP="006D171C">
      <w:pPr>
        <w:jc w:val="center"/>
      </w:pPr>
      <w:r>
        <w:t>Stowarzyszenia Kujawsko Pomorski Ośrodek Wsparcia Inicjatyw Pozarządowych „Tłok”</w:t>
      </w:r>
    </w:p>
    <w:p w:rsidR="006D171C" w:rsidRPr="006D171C" w:rsidRDefault="006D171C" w:rsidP="006D171C">
      <w:pPr>
        <w:jc w:val="center"/>
      </w:pPr>
      <w:r>
        <w:t>za rok 2016</w:t>
      </w:r>
    </w:p>
    <w:p w:rsidR="00685E58" w:rsidRPr="00DE53D9" w:rsidRDefault="00685E58" w:rsidP="00685E58">
      <w:pPr>
        <w:ind w:left="1080"/>
        <w:jc w:val="both"/>
        <w:rPr>
          <w:rFonts w:ascii="Calibri" w:hAnsi="Calibri"/>
          <w:b/>
          <w:u w:val="single"/>
        </w:rPr>
      </w:pPr>
    </w:p>
    <w:p w:rsidR="00254B6D" w:rsidRDefault="00254B6D" w:rsidP="00BA3999">
      <w:pPr>
        <w:pStyle w:val="Default"/>
        <w:ind w:left="1080" w:hanging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5E58" w:rsidRPr="00254B6D" w:rsidRDefault="00223F38" w:rsidP="00BA3999">
      <w:pPr>
        <w:numPr>
          <w:ilvl w:val="1"/>
          <w:numId w:val="1"/>
        </w:numPr>
        <w:tabs>
          <w:tab w:val="clear" w:pos="1440"/>
          <w:tab w:val="num" w:pos="851"/>
        </w:tabs>
        <w:ind w:hanging="1080"/>
        <w:jc w:val="both"/>
        <w:rPr>
          <w:rFonts w:ascii="Calibri" w:hAnsi="Calibri"/>
          <w:b/>
          <w:u w:val="single"/>
        </w:rPr>
      </w:pPr>
      <w:r w:rsidRPr="00DE53D9">
        <w:rPr>
          <w:rFonts w:ascii="Calibri" w:hAnsi="Calibri"/>
        </w:rPr>
        <w:t xml:space="preserve">Stowarzyszenie </w:t>
      </w:r>
      <w:r w:rsidR="00685E58" w:rsidRPr="00DE53D9">
        <w:rPr>
          <w:rFonts w:ascii="Calibri" w:hAnsi="Calibri"/>
        </w:rPr>
        <w:t>Kujawsko</w:t>
      </w:r>
      <w:r w:rsidR="00F939D0" w:rsidRPr="00DE53D9">
        <w:rPr>
          <w:rFonts w:ascii="Calibri" w:hAnsi="Calibri"/>
        </w:rPr>
        <w:t xml:space="preserve"> </w:t>
      </w:r>
      <w:r w:rsidR="00685E58" w:rsidRPr="00DE53D9">
        <w:rPr>
          <w:rFonts w:ascii="Calibri" w:hAnsi="Calibri"/>
        </w:rPr>
        <w:t>–</w:t>
      </w:r>
      <w:r w:rsidR="00F939D0" w:rsidRPr="00DE53D9">
        <w:rPr>
          <w:rFonts w:ascii="Calibri" w:hAnsi="Calibri"/>
        </w:rPr>
        <w:t xml:space="preserve"> </w:t>
      </w:r>
      <w:r w:rsidR="00685E58" w:rsidRPr="00DE53D9">
        <w:rPr>
          <w:rFonts w:ascii="Calibri" w:hAnsi="Calibri"/>
        </w:rPr>
        <w:t>Pomorski Ośrodek Wsparcia Inicjatyw Pozarządowych TŁOK.</w:t>
      </w:r>
    </w:p>
    <w:p w:rsidR="00BA3999" w:rsidRDefault="00254B6D" w:rsidP="00BA3999">
      <w:pPr>
        <w:numPr>
          <w:ilvl w:val="1"/>
          <w:numId w:val="1"/>
        </w:numPr>
        <w:tabs>
          <w:tab w:val="clear" w:pos="1440"/>
          <w:tab w:val="num" w:pos="851"/>
        </w:tabs>
        <w:ind w:hanging="1080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</w:rPr>
        <w:t>Adres siedziby – 87-100 Toruń Pl. Św. Katarzyny 9</w:t>
      </w:r>
    </w:p>
    <w:p w:rsidR="00254B6D" w:rsidRPr="00BA3999" w:rsidRDefault="00254B6D" w:rsidP="00BA3999">
      <w:pPr>
        <w:numPr>
          <w:ilvl w:val="1"/>
          <w:numId w:val="1"/>
        </w:numPr>
        <w:tabs>
          <w:tab w:val="clear" w:pos="1440"/>
          <w:tab w:val="num" w:pos="851"/>
        </w:tabs>
        <w:ind w:hanging="1080"/>
        <w:jc w:val="both"/>
        <w:rPr>
          <w:rFonts w:ascii="Calibri" w:hAnsi="Calibri"/>
          <w:b/>
          <w:u w:val="single"/>
        </w:rPr>
      </w:pPr>
      <w:r w:rsidRPr="00BA3999">
        <w:rPr>
          <w:rFonts w:ascii="Calibri" w:hAnsi="Calibri"/>
        </w:rPr>
        <w:t>Organ prowadzący rejestr: Sąd Rejonowy w T</w:t>
      </w:r>
      <w:r w:rsidR="00BA3999" w:rsidRPr="00BA3999">
        <w:rPr>
          <w:rFonts w:ascii="Calibri" w:hAnsi="Calibri"/>
        </w:rPr>
        <w:t xml:space="preserve">oruniu, VII Wydział Gospodarczy </w:t>
      </w:r>
      <w:r w:rsidRPr="00BA3999">
        <w:rPr>
          <w:rFonts w:ascii="Calibri" w:hAnsi="Calibri"/>
        </w:rPr>
        <w:t xml:space="preserve">Krajowego Rejestru Sadowego, </w:t>
      </w:r>
    </w:p>
    <w:p w:rsidR="00254B6D" w:rsidRDefault="00BA3999" w:rsidP="00BA3999">
      <w:pPr>
        <w:tabs>
          <w:tab w:val="num" w:pos="851"/>
        </w:tabs>
        <w:spacing w:line="276" w:lineRule="auto"/>
        <w:ind w:left="1068" w:hanging="108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254B6D" w:rsidRPr="00254B6D">
        <w:rPr>
          <w:rFonts w:ascii="Calibri" w:hAnsi="Calibri"/>
        </w:rPr>
        <w:t>Numer Rejestru – KRS Nr 0000231265</w:t>
      </w:r>
    </w:p>
    <w:p w:rsidR="007A35EA" w:rsidRDefault="00BA3999" w:rsidP="00BA3999">
      <w:pPr>
        <w:tabs>
          <w:tab w:val="num" w:pos="851"/>
        </w:tabs>
        <w:spacing w:line="276" w:lineRule="auto"/>
        <w:ind w:left="1416" w:hanging="108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7A35EA" w:rsidRPr="00BA3999">
        <w:rPr>
          <w:rFonts w:ascii="Calibri" w:hAnsi="Calibri"/>
        </w:rPr>
        <w:t xml:space="preserve">Przedmiot działania – podstawowy </w:t>
      </w:r>
      <w:hyperlink r:id="rId8" w:history="1">
        <w:r w:rsidR="007A35EA" w:rsidRPr="00BA3999">
          <w:rPr>
            <w:rFonts w:ascii="Calibri" w:hAnsi="Calibri"/>
          </w:rPr>
          <w:t>94.99.Z</w:t>
        </w:r>
      </w:hyperlink>
      <w:r w:rsidR="007A35EA">
        <w:t xml:space="preserve"> </w:t>
      </w:r>
      <w:r w:rsidR="007A35EA">
        <w:rPr>
          <w:rFonts w:ascii="Calibri" w:hAnsi="Calibri"/>
        </w:rPr>
        <w:t xml:space="preserve"> </w:t>
      </w:r>
      <w:r w:rsidR="007A35EA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Działalność pozostałych organizacji członkowskich, gdzie indziej niesklasyfikowana </w:t>
      </w:r>
    </w:p>
    <w:p w:rsidR="00BA3999" w:rsidRDefault="00BA3999" w:rsidP="00BA3999">
      <w:pPr>
        <w:tabs>
          <w:tab w:val="num" w:pos="851"/>
        </w:tabs>
        <w:spacing w:line="276" w:lineRule="auto"/>
        <w:ind w:left="708" w:hanging="108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7A35EA" w:rsidRDefault="00BA3999" w:rsidP="00BA3999">
      <w:pPr>
        <w:tabs>
          <w:tab w:val="num" w:pos="851"/>
        </w:tabs>
        <w:spacing w:line="276" w:lineRule="auto"/>
        <w:ind w:left="708" w:hanging="1080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7A35EA">
        <w:rPr>
          <w:rFonts w:ascii="Calibri" w:hAnsi="Calibri"/>
        </w:rPr>
        <w:t xml:space="preserve">Stowarzyszenie realizuje swoje zadania poprzez </w:t>
      </w:r>
    </w:p>
    <w:p w:rsidR="007A35EA" w:rsidRPr="006B474E" w:rsidRDefault="007A35EA" w:rsidP="00BA3999">
      <w:pPr>
        <w:numPr>
          <w:ilvl w:val="0"/>
          <w:numId w:val="23"/>
        </w:numPr>
        <w:spacing w:line="276" w:lineRule="auto"/>
        <w:contextualSpacing/>
        <w:jc w:val="both"/>
        <w:rPr>
          <w:rFonts w:ascii="Calibri" w:hAnsi="Calibri"/>
        </w:rPr>
      </w:pPr>
      <w:r w:rsidRPr="006B474E">
        <w:rPr>
          <w:rFonts w:ascii="Calibri" w:hAnsi="Calibri"/>
        </w:rPr>
        <w:t>Udzielanie wsparcia informacyjnego, szkoleniowego, konsultacyjnego, technicznego oraz lokalowego organizacjom pozarządowym i inicjatywom obywatelskim.</w:t>
      </w:r>
    </w:p>
    <w:p w:rsidR="007A35EA" w:rsidRPr="006B474E" w:rsidRDefault="007A35EA" w:rsidP="00BA3999">
      <w:pPr>
        <w:numPr>
          <w:ilvl w:val="0"/>
          <w:numId w:val="23"/>
        </w:numPr>
        <w:spacing w:line="276" w:lineRule="auto"/>
        <w:contextualSpacing/>
        <w:jc w:val="both"/>
        <w:rPr>
          <w:rFonts w:ascii="Calibri" w:hAnsi="Calibri"/>
        </w:rPr>
      </w:pPr>
      <w:r w:rsidRPr="006B474E">
        <w:rPr>
          <w:rFonts w:ascii="Calibri" w:hAnsi="Calibri"/>
        </w:rPr>
        <w:t>Organizację spotkań liderów i członków organizacji pozarządowych w celu budowy lepszej i głębszej współpracy wewnątrz sektora organizacji pozarządowych oraz współpracy z sektorami samorządowym i biznesu.</w:t>
      </w:r>
    </w:p>
    <w:p w:rsidR="007A35EA" w:rsidRPr="006B474E" w:rsidRDefault="007A35EA" w:rsidP="00BA3999">
      <w:pPr>
        <w:numPr>
          <w:ilvl w:val="0"/>
          <w:numId w:val="23"/>
        </w:numPr>
        <w:spacing w:line="276" w:lineRule="auto"/>
        <w:contextualSpacing/>
        <w:jc w:val="both"/>
        <w:rPr>
          <w:rFonts w:ascii="Calibri" w:hAnsi="Calibri"/>
        </w:rPr>
      </w:pPr>
      <w:r w:rsidRPr="006B474E">
        <w:rPr>
          <w:rFonts w:ascii="Calibri" w:hAnsi="Calibri"/>
        </w:rPr>
        <w:t>Zbieranie, udostępnianie i rozpowszechnianie informacji zgodnych z celami Stowarzyszenia.</w:t>
      </w:r>
    </w:p>
    <w:p w:rsidR="007A35EA" w:rsidRPr="006B474E" w:rsidRDefault="007A35EA" w:rsidP="00BA3999">
      <w:pPr>
        <w:numPr>
          <w:ilvl w:val="0"/>
          <w:numId w:val="23"/>
        </w:numPr>
        <w:spacing w:line="276" w:lineRule="auto"/>
        <w:contextualSpacing/>
        <w:jc w:val="both"/>
        <w:rPr>
          <w:rFonts w:ascii="Calibri" w:hAnsi="Calibri"/>
        </w:rPr>
      </w:pPr>
      <w:r w:rsidRPr="006B474E">
        <w:rPr>
          <w:rFonts w:ascii="Calibri" w:hAnsi="Calibri"/>
        </w:rPr>
        <w:t>Działanie na rzecz budowy dobrego wizerunku sektora.</w:t>
      </w:r>
    </w:p>
    <w:p w:rsidR="007A35EA" w:rsidRPr="006B474E" w:rsidRDefault="007A35EA" w:rsidP="00BA3999">
      <w:pPr>
        <w:numPr>
          <w:ilvl w:val="0"/>
          <w:numId w:val="23"/>
        </w:numPr>
        <w:spacing w:line="276" w:lineRule="auto"/>
        <w:contextualSpacing/>
        <w:jc w:val="both"/>
        <w:rPr>
          <w:rFonts w:ascii="Calibri" w:hAnsi="Calibri"/>
        </w:rPr>
      </w:pPr>
      <w:r w:rsidRPr="006B474E">
        <w:rPr>
          <w:rFonts w:ascii="Calibri" w:hAnsi="Calibri"/>
        </w:rPr>
        <w:t>Przygotowanie analiz i prowadzenie monitoringu dotyczącego potrzeb oraz sytuacji środowiska organizacji pozarządowych.</w:t>
      </w:r>
    </w:p>
    <w:p w:rsidR="007A35EA" w:rsidRPr="006B474E" w:rsidRDefault="007A35EA" w:rsidP="00BA3999">
      <w:pPr>
        <w:numPr>
          <w:ilvl w:val="0"/>
          <w:numId w:val="23"/>
        </w:numPr>
        <w:spacing w:line="276" w:lineRule="auto"/>
        <w:contextualSpacing/>
        <w:jc w:val="both"/>
        <w:rPr>
          <w:rFonts w:ascii="Calibri" w:hAnsi="Calibri"/>
        </w:rPr>
      </w:pPr>
      <w:r w:rsidRPr="006B474E">
        <w:rPr>
          <w:rFonts w:ascii="Calibri" w:hAnsi="Calibri"/>
        </w:rPr>
        <w:t>Organizowanie i prowadzenie szkoleń, wizyt studyjnych, staży krajowych i zagranicznych podnoszących kwalifikacje przedstawicieli organizacji pozarządowych, instytucji publicznych, i inicjatyw społecznych.</w:t>
      </w:r>
    </w:p>
    <w:p w:rsidR="007A35EA" w:rsidRPr="006B474E" w:rsidRDefault="007A35EA" w:rsidP="00BA3999">
      <w:pPr>
        <w:numPr>
          <w:ilvl w:val="0"/>
          <w:numId w:val="23"/>
        </w:numPr>
        <w:spacing w:line="276" w:lineRule="auto"/>
        <w:contextualSpacing/>
        <w:jc w:val="both"/>
        <w:rPr>
          <w:rFonts w:ascii="Calibri" w:hAnsi="Calibri"/>
        </w:rPr>
      </w:pPr>
      <w:r w:rsidRPr="006B474E">
        <w:rPr>
          <w:rFonts w:ascii="Calibri" w:hAnsi="Calibri"/>
        </w:rPr>
        <w:t>Prowadzenie działalności edukacyjno-oświatowej.</w:t>
      </w:r>
    </w:p>
    <w:p w:rsidR="007A35EA" w:rsidRPr="006B474E" w:rsidRDefault="007A35EA" w:rsidP="00BA3999">
      <w:pPr>
        <w:numPr>
          <w:ilvl w:val="0"/>
          <w:numId w:val="23"/>
        </w:numPr>
        <w:spacing w:line="276" w:lineRule="auto"/>
        <w:contextualSpacing/>
        <w:jc w:val="both"/>
        <w:rPr>
          <w:rFonts w:ascii="Calibri" w:hAnsi="Calibri"/>
        </w:rPr>
      </w:pPr>
      <w:r w:rsidRPr="006B474E">
        <w:rPr>
          <w:rFonts w:ascii="Calibri" w:hAnsi="Calibri"/>
        </w:rPr>
        <w:t>Prowadzenie działalności wydawniczej i informacyjnej, w tym opracowywanie i publikowanie materiałów poświęconych problematyce zgodnej z celami Stowarzyszenia.</w:t>
      </w:r>
    </w:p>
    <w:p w:rsidR="007A35EA" w:rsidRPr="006B474E" w:rsidRDefault="007A35EA" w:rsidP="00BA3999">
      <w:pPr>
        <w:numPr>
          <w:ilvl w:val="0"/>
          <w:numId w:val="23"/>
        </w:numPr>
        <w:spacing w:line="276" w:lineRule="auto"/>
        <w:contextualSpacing/>
        <w:jc w:val="both"/>
        <w:rPr>
          <w:rFonts w:ascii="Calibri" w:hAnsi="Calibri"/>
        </w:rPr>
      </w:pPr>
      <w:r w:rsidRPr="006B474E">
        <w:rPr>
          <w:rFonts w:ascii="Calibri" w:hAnsi="Calibri"/>
        </w:rPr>
        <w:t>Współpracę z instytucjami samorządowymi, państwowymi, organizacjami społecznymi działającymi w zakresie objętym celami Stowarzyszenia.</w:t>
      </w:r>
    </w:p>
    <w:p w:rsidR="007A35EA" w:rsidRPr="006B474E" w:rsidRDefault="007A35EA" w:rsidP="00BA3999">
      <w:pPr>
        <w:numPr>
          <w:ilvl w:val="0"/>
          <w:numId w:val="23"/>
        </w:numPr>
        <w:spacing w:line="276" w:lineRule="auto"/>
        <w:contextualSpacing/>
        <w:jc w:val="both"/>
        <w:rPr>
          <w:rFonts w:ascii="Calibri" w:hAnsi="Calibri"/>
        </w:rPr>
      </w:pPr>
      <w:r w:rsidRPr="006B474E">
        <w:rPr>
          <w:rFonts w:ascii="Calibri" w:hAnsi="Calibri"/>
        </w:rPr>
        <w:t>Tworzenie płaszczyzny współpracy pomiędzy organizacjami pozarządowymi w Polsce i pozostałych krajach Unii Europejskiej oraz organizacjami z innych krajów.</w:t>
      </w:r>
    </w:p>
    <w:p w:rsidR="007A35EA" w:rsidRPr="006B474E" w:rsidRDefault="007A35EA" w:rsidP="00BA3999">
      <w:pPr>
        <w:numPr>
          <w:ilvl w:val="0"/>
          <w:numId w:val="23"/>
        </w:numPr>
        <w:spacing w:line="276" w:lineRule="auto"/>
        <w:contextualSpacing/>
        <w:jc w:val="both"/>
        <w:rPr>
          <w:rFonts w:ascii="Calibri" w:hAnsi="Calibri"/>
        </w:rPr>
      </w:pPr>
      <w:r w:rsidRPr="006B474E">
        <w:rPr>
          <w:rFonts w:ascii="Calibri" w:hAnsi="Calibri"/>
        </w:rPr>
        <w:t>Zorganizowanie i prowadzenie biur.</w:t>
      </w:r>
    </w:p>
    <w:p w:rsidR="007A35EA" w:rsidRPr="006B474E" w:rsidRDefault="007A35EA" w:rsidP="00BA3999">
      <w:pPr>
        <w:numPr>
          <w:ilvl w:val="0"/>
          <w:numId w:val="23"/>
        </w:numPr>
        <w:spacing w:line="276" w:lineRule="auto"/>
        <w:contextualSpacing/>
        <w:jc w:val="both"/>
        <w:rPr>
          <w:rFonts w:ascii="Calibri" w:hAnsi="Calibri"/>
        </w:rPr>
      </w:pPr>
      <w:r w:rsidRPr="006B474E">
        <w:rPr>
          <w:rFonts w:ascii="Calibri" w:hAnsi="Calibri"/>
        </w:rPr>
        <w:lastRenderedPageBreak/>
        <w:t>Budowanie koalicji i partnerstw lokalnych.</w:t>
      </w:r>
    </w:p>
    <w:p w:rsidR="007A35EA" w:rsidRPr="006B474E" w:rsidRDefault="007A35EA" w:rsidP="00BA3999">
      <w:pPr>
        <w:numPr>
          <w:ilvl w:val="0"/>
          <w:numId w:val="23"/>
        </w:numPr>
        <w:spacing w:line="276" w:lineRule="auto"/>
        <w:contextualSpacing/>
        <w:jc w:val="both"/>
        <w:rPr>
          <w:rFonts w:ascii="Calibri" w:hAnsi="Calibri"/>
        </w:rPr>
      </w:pPr>
      <w:r w:rsidRPr="006B474E">
        <w:rPr>
          <w:rFonts w:ascii="Calibri" w:hAnsi="Calibri"/>
        </w:rPr>
        <w:t>Organizowanie imprez kulturalnych, sportowych, turystycznych i ekologicznych.</w:t>
      </w:r>
    </w:p>
    <w:p w:rsidR="007A35EA" w:rsidRPr="006B474E" w:rsidRDefault="007A35EA" w:rsidP="00BA3999">
      <w:pPr>
        <w:numPr>
          <w:ilvl w:val="0"/>
          <w:numId w:val="23"/>
        </w:numPr>
        <w:spacing w:line="276" w:lineRule="auto"/>
        <w:contextualSpacing/>
        <w:jc w:val="both"/>
        <w:rPr>
          <w:rFonts w:ascii="Calibri" w:hAnsi="Calibri"/>
        </w:rPr>
      </w:pPr>
      <w:r w:rsidRPr="006B474E">
        <w:rPr>
          <w:rFonts w:ascii="Calibri" w:hAnsi="Calibri"/>
        </w:rPr>
        <w:t>Wspieranie osób uzdolnionych, prowadzących działalność społeczną, pozarządową, głównie na terenach wiejskich.</w:t>
      </w:r>
    </w:p>
    <w:p w:rsidR="007A35EA" w:rsidRPr="006B474E" w:rsidRDefault="007A35EA" w:rsidP="00BA3999">
      <w:pPr>
        <w:numPr>
          <w:ilvl w:val="0"/>
          <w:numId w:val="23"/>
        </w:numPr>
        <w:spacing w:line="276" w:lineRule="auto"/>
        <w:contextualSpacing/>
        <w:jc w:val="both"/>
        <w:rPr>
          <w:rFonts w:ascii="Calibri" w:hAnsi="Calibri"/>
        </w:rPr>
      </w:pPr>
      <w:r w:rsidRPr="006B474E">
        <w:rPr>
          <w:rFonts w:ascii="Calibri" w:hAnsi="Calibri"/>
        </w:rPr>
        <w:t>Przeprowadzanie konkursów grantowych.</w:t>
      </w:r>
    </w:p>
    <w:p w:rsidR="007A35EA" w:rsidRPr="006B474E" w:rsidRDefault="007A35EA" w:rsidP="00BA3999">
      <w:pPr>
        <w:numPr>
          <w:ilvl w:val="0"/>
          <w:numId w:val="23"/>
        </w:numPr>
        <w:spacing w:line="276" w:lineRule="auto"/>
        <w:contextualSpacing/>
        <w:jc w:val="both"/>
        <w:rPr>
          <w:rFonts w:ascii="Calibri" w:hAnsi="Calibri"/>
        </w:rPr>
      </w:pPr>
      <w:r w:rsidRPr="006B474E">
        <w:rPr>
          <w:rFonts w:ascii="Calibri" w:hAnsi="Calibri"/>
        </w:rPr>
        <w:t>Prowadzenie działań charytatywnych.</w:t>
      </w:r>
    </w:p>
    <w:p w:rsidR="007A35EA" w:rsidRPr="006B474E" w:rsidRDefault="007A35EA" w:rsidP="00BA3999">
      <w:pPr>
        <w:numPr>
          <w:ilvl w:val="0"/>
          <w:numId w:val="23"/>
        </w:numPr>
        <w:spacing w:line="276" w:lineRule="auto"/>
        <w:contextualSpacing/>
        <w:jc w:val="both"/>
        <w:rPr>
          <w:rFonts w:ascii="Calibri" w:hAnsi="Calibri"/>
        </w:rPr>
      </w:pPr>
      <w:r w:rsidRPr="006B474E">
        <w:rPr>
          <w:rFonts w:ascii="Calibri" w:hAnsi="Calibri"/>
        </w:rPr>
        <w:t>Stowarzyszenie może prowadzić odpłatną działalność statutową, z której przychód jest w całości przeznaczony na działania statutowe.</w:t>
      </w:r>
    </w:p>
    <w:p w:rsidR="007A35EA" w:rsidRPr="006B474E" w:rsidRDefault="007A35EA" w:rsidP="00BA3999">
      <w:pPr>
        <w:numPr>
          <w:ilvl w:val="0"/>
          <w:numId w:val="23"/>
        </w:numPr>
        <w:spacing w:line="276" w:lineRule="auto"/>
        <w:contextualSpacing/>
        <w:jc w:val="both"/>
        <w:rPr>
          <w:rFonts w:ascii="Calibri" w:hAnsi="Calibri"/>
        </w:rPr>
      </w:pPr>
      <w:r w:rsidRPr="006B474E">
        <w:rPr>
          <w:rFonts w:ascii="Calibri" w:hAnsi="Calibri"/>
        </w:rPr>
        <w:t>Stowarzyszenie może prowadzić działalność gospodarczą, zgodnie z obowiązującymi w tym zakresie przepisami, z której dochód przeznaczony jest na realizację celów statutowych i nie może być przeznaczony do podziału między jego członków </w:t>
      </w:r>
    </w:p>
    <w:p w:rsidR="007A35EA" w:rsidRDefault="007A35EA" w:rsidP="00BA3999">
      <w:pPr>
        <w:tabs>
          <w:tab w:val="left" w:pos="2220"/>
        </w:tabs>
        <w:spacing w:line="276" w:lineRule="auto"/>
        <w:ind w:left="1440" w:firstLine="780"/>
        <w:contextualSpacing/>
        <w:rPr>
          <w:rFonts w:ascii="Calibri" w:hAnsi="Calibri"/>
        </w:rPr>
      </w:pPr>
    </w:p>
    <w:p w:rsidR="007A35EA" w:rsidRPr="00254B6D" w:rsidRDefault="007A35EA" w:rsidP="00BA3999">
      <w:pPr>
        <w:tabs>
          <w:tab w:val="num" w:pos="851"/>
        </w:tabs>
        <w:spacing w:line="276" w:lineRule="auto"/>
        <w:ind w:left="1068" w:hanging="1080"/>
        <w:contextualSpacing/>
        <w:rPr>
          <w:rFonts w:ascii="Calibri" w:hAnsi="Calibri"/>
        </w:rPr>
      </w:pPr>
      <w:r>
        <w:rPr>
          <w:rFonts w:ascii="Calibri" w:hAnsi="Calibri"/>
        </w:rPr>
        <w:t>Okres działalności – od  2005-04-01 na czas nieokreślony</w:t>
      </w:r>
    </w:p>
    <w:p w:rsidR="0013139E" w:rsidRPr="00254B6D" w:rsidRDefault="0013139E" w:rsidP="00BA3999">
      <w:pPr>
        <w:tabs>
          <w:tab w:val="num" w:pos="851"/>
        </w:tabs>
        <w:ind w:left="1440" w:hanging="1080"/>
        <w:jc w:val="both"/>
        <w:rPr>
          <w:rFonts w:ascii="Calibri" w:hAnsi="Calibri"/>
        </w:rPr>
      </w:pPr>
    </w:p>
    <w:p w:rsidR="0013139E" w:rsidRPr="00490215" w:rsidRDefault="00685E58" w:rsidP="00BA3999">
      <w:pPr>
        <w:numPr>
          <w:ilvl w:val="1"/>
          <w:numId w:val="1"/>
        </w:numPr>
        <w:tabs>
          <w:tab w:val="clear" w:pos="1440"/>
          <w:tab w:val="num" w:pos="851"/>
        </w:tabs>
        <w:ind w:hanging="1080"/>
        <w:jc w:val="both"/>
        <w:rPr>
          <w:rFonts w:ascii="Calibri" w:hAnsi="Calibri"/>
          <w:b/>
          <w:u w:val="single"/>
        </w:rPr>
      </w:pPr>
      <w:r w:rsidRPr="00DE53D9">
        <w:rPr>
          <w:rFonts w:ascii="Calibri" w:hAnsi="Calibri"/>
        </w:rPr>
        <w:t>Stowarzyszenie sporządza samodzielnie sprawozdania finan</w:t>
      </w:r>
      <w:r w:rsidR="00223F38" w:rsidRPr="00DE53D9">
        <w:rPr>
          <w:rFonts w:ascii="Calibri" w:hAnsi="Calibri"/>
        </w:rPr>
        <w:t>sowe</w:t>
      </w:r>
      <w:r w:rsidRPr="00DE53D9">
        <w:rPr>
          <w:rFonts w:ascii="Calibri" w:hAnsi="Calibri"/>
        </w:rPr>
        <w:t>; ksi</w:t>
      </w:r>
      <w:r w:rsidR="00223F38" w:rsidRPr="00DE53D9">
        <w:rPr>
          <w:rFonts w:ascii="Calibri" w:hAnsi="Calibri"/>
        </w:rPr>
        <w:t>ę</w:t>
      </w:r>
      <w:r w:rsidRPr="00DE53D9">
        <w:rPr>
          <w:rFonts w:ascii="Calibri" w:hAnsi="Calibri"/>
        </w:rPr>
        <w:t>gi rachunkowe prowadzone są zgodnie z</w:t>
      </w:r>
      <w:r w:rsidR="00223F38" w:rsidRPr="00DE53D9">
        <w:rPr>
          <w:rFonts w:ascii="Calibri" w:hAnsi="Calibri"/>
        </w:rPr>
        <w:t xml:space="preserve"> Ustawą z dnia 29 września 1994 r. o rachunkowości</w:t>
      </w:r>
      <w:r w:rsidR="00BC35D6">
        <w:rPr>
          <w:rFonts w:ascii="Calibri" w:hAnsi="Calibri"/>
        </w:rPr>
        <w:t xml:space="preserve"> z późniejszymi zmianami</w:t>
      </w:r>
      <w:r w:rsidR="00223F38" w:rsidRPr="00DE53D9">
        <w:rPr>
          <w:rFonts w:ascii="Calibri" w:hAnsi="Calibri"/>
        </w:rPr>
        <w:t xml:space="preserve"> </w:t>
      </w:r>
      <w:r w:rsidRPr="00DE53D9">
        <w:rPr>
          <w:rFonts w:ascii="Calibri" w:hAnsi="Calibri"/>
        </w:rPr>
        <w:t>.</w:t>
      </w:r>
    </w:p>
    <w:p w:rsidR="00490215" w:rsidRPr="00DE53D9" w:rsidRDefault="00683F97" w:rsidP="00BA3999">
      <w:pPr>
        <w:tabs>
          <w:tab w:val="num" w:pos="851"/>
        </w:tabs>
        <w:ind w:left="1440" w:hanging="1080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</w:rPr>
        <w:t>Sprawozdanie</w:t>
      </w:r>
      <w:r w:rsidR="00490215" w:rsidRPr="00683F97">
        <w:rPr>
          <w:rFonts w:ascii="Calibri" w:hAnsi="Calibri"/>
        </w:rPr>
        <w:t xml:space="preserve"> sporządzon</w:t>
      </w:r>
      <w:r>
        <w:rPr>
          <w:rFonts w:ascii="Calibri" w:hAnsi="Calibri"/>
        </w:rPr>
        <w:t>e</w:t>
      </w:r>
      <w:r w:rsidR="00490215" w:rsidRPr="00683F97">
        <w:rPr>
          <w:rFonts w:ascii="Calibri" w:hAnsi="Calibri"/>
        </w:rPr>
        <w:t xml:space="preserve"> został</w:t>
      </w:r>
      <w:r>
        <w:rPr>
          <w:rFonts w:ascii="Calibri" w:hAnsi="Calibri"/>
        </w:rPr>
        <w:t>o</w:t>
      </w:r>
      <w:r w:rsidR="00490215" w:rsidRPr="00683F97">
        <w:rPr>
          <w:rFonts w:ascii="Calibri" w:hAnsi="Calibri"/>
        </w:rPr>
        <w:t xml:space="preserve"> na podstawie załącznika nr 1 ustawy o rachunkowości</w:t>
      </w:r>
      <w:r w:rsidR="00567C90">
        <w:t xml:space="preserve"> w wariancie kalkulacyjnym.</w:t>
      </w:r>
    </w:p>
    <w:p w:rsidR="0013139E" w:rsidRPr="00DE53D9" w:rsidRDefault="0013139E" w:rsidP="00BA3999">
      <w:pPr>
        <w:tabs>
          <w:tab w:val="num" w:pos="851"/>
        </w:tabs>
        <w:ind w:left="1440" w:hanging="1080"/>
        <w:jc w:val="both"/>
        <w:rPr>
          <w:rFonts w:ascii="Calibri" w:hAnsi="Calibri"/>
          <w:b/>
          <w:u w:val="single"/>
        </w:rPr>
      </w:pPr>
    </w:p>
    <w:p w:rsidR="00685E58" w:rsidRPr="00DE53D9" w:rsidRDefault="00685E58" w:rsidP="00BA3999">
      <w:pPr>
        <w:numPr>
          <w:ilvl w:val="1"/>
          <w:numId w:val="1"/>
        </w:numPr>
        <w:tabs>
          <w:tab w:val="clear" w:pos="1440"/>
          <w:tab w:val="num" w:pos="851"/>
        </w:tabs>
        <w:ind w:hanging="1080"/>
        <w:jc w:val="both"/>
        <w:rPr>
          <w:rFonts w:ascii="Calibri" w:hAnsi="Calibri"/>
          <w:b/>
          <w:u w:val="single"/>
        </w:rPr>
      </w:pPr>
      <w:r w:rsidRPr="00DE53D9">
        <w:rPr>
          <w:rFonts w:ascii="Calibri" w:hAnsi="Calibri"/>
        </w:rPr>
        <w:t>Roczne sprawozdanie finansowe zostało sporządzone za okres 01-01-20</w:t>
      </w:r>
      <w:r w:rsidR="00223F38" w:rsidRPr="00DE53D9">
        <w:rPr>
          <w:rFonts w:ascii="Calibri" w:hAnsi="Calibri"/>
        </w:rPr>
        <w:t>1</w:t>
      </w:r>
      <w:r w:rsidR="00A37BF0">
        <w:rPr>
          <w:rFonts w:ascii="Calibri" w:hAnsi="Calibri"/>
        </w:rPr>
        <w:t>6</w:t>
      </w:r>
      <w:r w:rsidRPr="00DE53D9">
        <w:rPr>
          <w:rFonts w:ascii="Calibri" w:hAnsi="Calibri"/>
        </w:rPr>
        <w:t xml:space="preserve"> – 31-12-20</w:t>
      </w:r>
      <w:r w:rsidR="00223F38" w:rsidRPr="00DE53D9">
        <w:rPr>
          <w:rFonts w:ascii="Calibri" w:hAnsi="Calibri"/>
        </w:rPr>
        <w:t>1</w:t>
      </w:r>
      <w:r w:rsidR="00A37BF0">
        <w:rPr>
          <w:rFonts w:ascii="Calibri" w:hAnsi="Calibri"/>
        </w:rPr>
        <w:t>6</w:t>
      </w:r>
      <w:r w:rsidRPr="00DE53D9">
        <w:rPr>
          <w:rFonts w:ascii="Calibri" w:hAnsi="Calibri"/>
        </w:rPr>
        <w:t xml:space="preserve"> r.</w:t>
      </w:r>
    </w:p>
    <w:p w:rsidR="00223F38" w:rsidRPr="00DE53D9" w:rsidRDefault="00223F38" w:rsidP="00BA3999">
      <w:pPr>
        <w:pStyle w:val="Akapitzlist"/>
        <w:tabs>
          <w:tab w:val="num" w:pos="851"/>
        </w:tabs>
        <w:ind w:hanging="1080"/>
        <w:rPr>
          <w:rFonts w:ascii="Calibri" w:hAnsi="Calibri"/>
          <w:b/>
          <w:u w:val="single"/>
        </w:rPr>
      </w:pPr>
    </w:p>
    <w:p w:rsidR="00223F38" w:rsidRPr="00DE53D9" w:rsidRDefault="00223F38" w:rsidP="00BA3999">
      <w:pPr>
        <w:numPr>
          <w:ilvl w:val="1"/>
          <w:numId w:val="1"/>
        </w:numPr>
        <w:tabs>
          <w:tab w:val="clear" w:pos="1440"/>
          <w:tab w:val="num" w:pos="851"/>
        </w:tabs>
        <w:ind w:hanging="1080"/>
        <w:jc w:val="both"/>
        <w:rPr>
          <w:rFonts w:ascii="Calibri" w:hAnsi="Calibri"/>
        </w:rPr>
      </w:pPr>
      <w:r w:rsidRPr="00DE53D9">
        <w:rPr>
          <w:rFonts w:ascii="Calibri" w:hAnsi="Calibri"/>
          <w:i/>
        </w:rPr>
        <w:t xml:space="preserve"> </w:t>
      </w:r>
      <w:r w:rsidRPr="00DE53D9">
        <w:rPr>
          <w:rFonts w:ascii="Calibri" w:hAnsi="Calibri"/>
        </w:rPr>
        <w:t>Roczne sprawozdanie sporządzono przy założeniu kontynuowania działalności przez organizację, co najmniej 12 miesięcy i dłużej.</w:t>
      </w:r>
    </w:p>
    <w:p w:rsidR="00223F38" w:rsidRPr="00DE53D9" w:rsidRDefault="00223F38" w:rsidP="00BA3999">
      <w:pPr>
        <w:tabs>
          <w:tab w:val="num" w:pos="851"/>
        </w:tabs>
        <w:ind w:left="1416" w:hanging="1080"/>
        <w:jc w:val="both"/>
        <w:rPr>
          <w:rFonts w:ascii="Calibri" w:hAnsi="Calibri"/>
        </w:rPr>
      </w:pPr>
      <w:r w:rsidRPr="00DE53D9">
        <w:rPr>
          <w:rFonts w:ascii="Calibri" w:hAnsi="Calibri"/>
        </w:rPr>
        <w:t>Nie są nam znane okoliczności, które wskazywałyby na istnienie poważnych zagrożeń dla kontynuowania przez organizację działalności.</w:t>
      </w:r>
    </w:p>
    <w:p w:rsidR="00223F38" w:rsidRPr="00DE53D9" w:rsidRDefault="00223F38" w:rsidP="00BA3999">
      <w:pPr>
        <w:tabs>
          <w:tab w:val="num" w:pos="851"/>
        </w:tabs>
        <w:ind w:hanging="1080"/>
        <w:jc w:val="both"/>
        <w:rPr>
          <w:rFonts w:ascii="Calibri" w:hAnsi="Calibri"/>
        </w:rPr>
      </w:pPr>
    </w:p>
    <w:p w:rsidR="00685E58" w:rsidRPr="00DE53D9" w:rsidRDefault="00685E58" w:rsidP="00BA3999">
      <w:pPr>
        <w:tabs>
          <w:tab w:val="num" w:pos="851"/>
        </w:tabs>
        <w:ind w:hanging="1080"/>
        <w:jc w:val="both"/>
        <w:rPr>
          <w:rFonts w:ascii="Calibri" w:hAnsi="Calibri"/>
        </w:rPr>
      </w:pPr>
    </w:p>
    <w:p w:rsidR="00685E58" w:rsidRPr="00DE53D9" w:rsidRDefault="00685E58" w:rsidP="00BA3999">
      <w:pPr>
        <w:tabs>
          <w:tab w:val="num" w:pos="851"/>
        </w:tabs>
        <w:ind w:hanging="1080"/>
        <w:jc w:val="both"/>
        <w:rPr>
          <w:rFonts w:ascii="Calibri" w:hAnsi="Calibri"/>
        </w:rPr>
      </w:pPr>
    </w:p>
    <w:p w:rsidR="00685E58" w:rsidRPr="00DE53D9" w:rsidRDefault="00901A85" w:rsidP="00BA3999">
      <w:pPr>
        <w:numPr>
          <w:ilvl w:val="0"/>
          <w:numId w:val="1"/>
        </w:numPr>
        <w:tabs>
          <w:tab w:val="num" w:pos="851"/>
        </w:tabs>
        <w:ind w:hanging="1080"/>
        <w:jc w:val="both"/>
        <w:rPr>
          <w:rFonts w:ascii="Calibri" w:hAnsi="Calibri"/>
          <w:b/>
          <w:bCs/>
          <w:u w:val="single"/>
        </w:rPr>
      </w:pPr>
      <w:r w:rsidRPr="00DE53D9">
        <w:rPr>
          <w:rFonts w:ascii="Calibri" w:hAnsi="Calibri"/>
          <w:b/>
          <w:bCs/>
          <w:u w:val="single"/>
        </w:rPr>
        <w:t>Metody wyceny i sporządzania sprawozdania finansowego.</w:t>
      </w:r>
    </w:p>
    <w:p w:rsidR="00901A85" w:rsidRPr="00DE53D9" w:rsidRDefault="00901A85" w:rsidP="00BA3999">
      <w:pPr>
        <w:tabs>
          <w:tab w:val="num" w:pos="851"/>
        </w:tabs>
        <w:ind w:hanging="1080"/>
        <w:jc w:val="both"/>
        <w:rPr>
          <w:rFonts w:ascii="Calibri" w:hAnsi="Calibri"/>
        </w:rPr>
      </w:pPr>
    </w:p>
    <w:p w:rsidR="00901A85" w:rsidRPr="00DE53D9" w:rsidRDefault="00901A85" w:rsidP="00BA3999">
      <w:pPr>
        <w:tabs>
          <w:tab w:val="num" w:pos="851"/>
        </w:tabs>
        <w:ind w:hanging="1080"/>
        <w:jc w:val="both"/>
        <w:rPr>
          <w:rFonts w:ascii="Calibri" w:hAnsi="Calibri"/>
        </w:rPr>
      </w:pPr>
    </w:p>
    <w:p w:rsidR="00901A85" w:rsidRPr="00DE53D9" w:rsidRDefault="005234D3" w:rsidP="00BA3999">
      <w:pPr>
        <w:numPr>
          <w:ilvl w:val="1"/>
          <w:numId w:val="1"/>
        </w:numPr>
        <w:tabs>
          <w:tab w:val="clear" w:pos="1440"/>
          <w:tab w:val="num" w:pos="851"/>
        </w:tabs>
        <w:ind w:hanging="1080"/>
        <w:jc w:val="both"/>
        <w:rPr>
          <w:rFonts w:ascii="Calibri" w:hAnsi="Calibri"/>
        </w:rPr>
      </w:pPr>
      <w:r>
        <w:rPr>
          <w:rFonts w:ascii="Calibri" w:hAnsi="Calibri"/>
        </w:rPr>
        <w:t>Ś</w:t>
      </w:r>
      <w:r w:rsidR="00901A85" w:rsidRPr="00DE53D9">
        <w:rPr>
          <w:rFonts w:ascii="Calibri" w:hAnsi="Calibri"/>
        </w:rPr>
        <w:t>rodki trwałe oraz wartości niematerialne i prawne wycenia się wg cen nabycia lub kosztów ich wytworzenia po aktualizacji wyceny pomniejszone o dokonane odpisy amortyzacyjne (umorzeniowe).</w:t>
      </w:r>
    </w:p>
    <w:p w:rsidR="00901A85" w:rsidRPr="00DE53D9" w:rsidRDefault="00901A85" w:rsidP="00BA3999">
      <w:pPr>
        <w:tabs>
          <w:tab w:val="num" w:pos="851"/>
        </w:tabs>
        <w:ind w:left="1080" w:hanging="1080"/>
        <w:jc w:val="both"/>
        <w:rPr>
          <w:rFonts w:ascii="Calibri" w:hAnsi="Calibri"/>
        </w:rPr>
      </w:pPr>
    </w:p>
    <w:p w:rsidR="00901A85" w:rsidRPr="00DE53D9" w:rsidRDefault="005234D3" w:rsidP="00BA3999">
      <w:pPr>
        <w:numPr>
          <w:ilvl w:val="1"/>
          <w:numId w:val="1"/>
        </w:numPr>
        <w:tabs>
          <w:tab w:val="clear" w:pos="1440"/>
          <w:tab w:val="num" w:pos="851"/>
        </w:tabs>
        <w:ind w:hanging="1080"/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 w:rsidR="00901A85" w:rsidRPr="00DE53D9">
        <w:rPr>
          <w:rFonts w:ascii="Calibri" w:hAnsi="Calibri"/>
        </w:rPr>
        <w:t>mortyzacji środków trwałych  o wartości poniżej 3.500 zł dokonuje się jednorazowo w momencie przekazania środka trwałego do użytkowania.</w:t>
      </w:r>
    </w:p>
    <w:p w:rsidR="00901A85" w:rsidRPr="00DE53D9" w:rsidRDefault="00901A85" w:rsidP="00BA3999">
      <w:pPr>
        <w:tabs>
          <w:tab w:val="num" w:pos="851"/>
        </w:tabs>
        <w:ind w:hanging="1080"/>
        <w:jc w:val="both"/>
        <w:rPr>
          <w:rFonts w:ascii="Calibri" w:hAnsi="Calibri"/>
        </w:rPr>
      </w:pPr>
    </w:p>
    <w:p w:rsidR="00901A85" w:rsidRPr="00DE53D9" w:rsidRDefault="00901A85" w:rsidP="00BA3999">
      <w:pPr>
        <w:tabs>
          <w:tab w:val="num" w:pos="851"/>
        </w:tabs>
        <w:ind w:left="1080" w:hanging="1080"/>
        <w:jc w:val="both"/>
        <w:rPr>
          <w:rFonts w:ascii="Calibri" w:hAnsi="Calibri"/>
        </w:rPr>
      </w:pPr>
    </w:p>
    <w:p w:rsidR="00901A85" w:rsidRPr="00DE53D9" w:rsidRDefault="005234D3" w:rsidP="00BA3999">
      <w:pPr>
        <w:numPr>
          <w:ilvl w:val="1"/>
          <w:numId w:val="1"/>
        </w:numPr>
        <w:tabs>
          <w:tab w:val="clear" w:pos="1440"/>
          <w:tab w:val="num" w:pos="851"/>
        </w:tabs>
        <w:ind w:hanging="1080"/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 w:rsidR="00901A85" w:rsidRPr="00DE53D9">
        <w:rPr>
          <w:rFonts w:ascii="Calibri" w:hAnsi="Calibri"/>
        </w:rPr>
        <w:t>mortyzacji środków trwałych i wartości niematerialnych i prawnych o wartości powyżej 3.500 zł dokonuje się wg stawek określonych w ustawie o podatku dochodowych od osób fizycznych obowiązującej w danym roku obrotowym.</w:t>
      </w:r>
    </w:p>
    <w:p w:rsidR="00901A85" w:rsidRPr="00DE53D9" w:rsidRDefault="00901A85" w:rsidP="00BA3999">
      <w:pPr>
        <w:tabs>
          <w:tab w:val="num" w:pos="851"/>
        </w:tabs>
        <w:ind w:left="1080" w:hanging="1080"/>
        <w:jc w:val="both"/>
        <w:rPr>
          <w:rFonts w:ascii="Calibri" w:hAnsi="Calibri"/>
        </w:rPr>
      </w:pPr>
    </w:p>
    <w:p w:rsidR="00901A85" w:rsidRPr="00DE53D9" w:rsidRDefault="00901A85" w:rsidP="00BA3999">
      <w:pPr>
        <w:numPr>
          <w:ilvl w:val="1"/>
          <w:numId w:val="1"/>
        </w:numPr>
        <w:tabs>
          <w:tab w:val="clear" w:pos="1440"/>
          <w:tab w:val="num" w:pos="851"/>
        </w:tabs>
        <w:ind w:hanging="1080"/>
        <w:jc w:val="both"/>
        <w:rPr>
          <w:rFonts w:ascii="Calibri" w:hAnsi="Calibri"/>
        </w:rPr>
      </w:pPr>
      <w:r w:rsidRPr="00DE53D9">
        <w:rPr>
          <w:rFonts w:ascii="Calibri" w:hAnsi="Calibri"/>
        </w:rPr>
        <w:t>Składniki rzeczowego majątku obrotowego wycenia się wg cen zakupu.</w:t>
      </w:r>
    </w:p>
    <w:p w:rsidR="00901A85" w:rsidRPr="00DE53D9" w:rsidRDefault="00901A85" w:rsidP="00BA3999">
      <w:pPr>
        <w:tabs>
          <w:tab w:val="num" w:pos="851"/>
        </w:tabs>
        <w:ind w:hanging="1080"/>
        <w:jc w:val="both"/>
        <w:rPr>
          <w:rFonts w:ascii="Calibri" w:hAnsi="Calibri"/>
        </w:rPr>
      </w:pPr>
    </w:p>
    <w:p w:rsidR="00901A85" w:rsidRPr="00DE53D9" w:rsidRDefault="00901A85" w:rsidP="00BA3999">
      <w:pPr>
        <w:numPr>
          <w:ilvl w:val="1"/>
          <w:numId w:val="1"/>
        </w:numPr>
        <w:tabs>
          <w:tab w:val="clear" w:pos="1440"/>
          <w:tab w:val="num" w:pos="851"/>
        </w:tabs>
        <w:ind w:hanging="1080"/>
        <w:jc w:val="both"/>
        <w:rPr>
          <w:rFonts w:ascii="Calibri" w:hAnsi="Calibri"/>
        </w:rPr>
      </w:pPr>
      <w:r w:rsidRPr="00DE53D9">
        <w:rPr>
          <w:rFonts w:ascii="Calibri" w:hAnsi="Calibri"/>
        </w:rPr>
        <w:t>Należności, zobowiązania i kredyty wycenia się wg kwot wymagających zapłaty na dzień bilansowy.</w:t>
      </w:r>
    </w:p>
    <w:p w:rsidR="00901A85" w:rsidRPr="00DE53D9" w:rsidRDefault="00901A85" w:rsidP="00BA3999">
      <w:pPr>
        <w:tabs>
          <w:tab w:val="num" w:pos="851"/>
        </w:tabs>
        <w:ind w:left="1080" w:hanging="1080"/>
        <w:jc w:val="both"/>
        <w:rPr>
          <w:rFonts w:ascii="Calibri" w:hAnsi="Calibri"/>
        </w:rPr>
      </w:pPr>
    </w:p>
    <w:p w:rsidR="00901A85" w:rsidRPr="00DE53D9" w:rsidRDefault="00901A85" w:rsidP="00BA3999">
      <w:pPr>
        <w:numPr>
          <w:ilvl w:val="1"/>
          <w:numId w:val="1"/>
        </w:numPr>
        <w:tabs>
          <w:tab w:val="clear" w:pos="1440"/>
          <w:tab w:val="num" w:pos="851"/>
        </w:tabs>
        <w:ind w:hanging="1080"/>
        <w:jc w:val="both"/>
        <w:rPr>
          <w:rFonts w:ascii="Calibri" w:hAnsi="Calibri"/>
        </w:rPr>
      </w:pPr>
      <w:r w:rsidRPr="00DE53D9">
        <w:rPr>
          <w:rFonts w:ascii="Calibri" w:hAnsi="Calibri"/>
        </w:rPr>
        <w:t>Środki pieniężne wycenia się wg wartości nominalnej.</w:t>
      </w:r>
    </w:p>
    <w:p w:rsidR="00901A85" w:rsidRPr="00DE53D9" w:rsidRDefault="00901A85" w:rsidP="00BA3999">
      <w:pPr>
        <w:tabs>
          <w:tab w:val="num" w:pos="851"/>
        </w:tabs>
        <w:ind w:hanging="1080"/>
        <w:jc w:val="both"/>
        <w:rPr>
          <w:rFonts w:ascii="Calibri" w:hAnsi="Calibri"/>
        </w:rPr>
      </w:pPr>
    </w:p>
    <w:p w:rsidR="00901A85" w:rsidRPr="00DE53D9" w:rsidRDefault="00901A85" w:rsidP="00BA3999">
      <w:pPr>
        <w:numPr>
          <w:ilvl w:val="1"/>
          <w:numId w:val="1"/>
        </w:numPr>
        <w:tabs>
          <w:tab w:val="clear" w:pos="1440"/>
          <w:tab w:val="num" w:pos="851"/>
        </w:tabs>
        <w:ind w:hanging="1080"/>
        <w:jc w:val="both"/>
        <w:rPr>
          <w:rFonts w:ascii="Calibri" w:hAnsi="Calibri"/>
        </w:rPr>
      </w:pPr>
      <w:r w:rsidRPr="00DE53D9">
        <w:rPr>
          <w:rFonts w:ascii="Calibri" w:hAnsi="Calibri"/>
        </w:rPr>
        <w:t>Kapitały wycenia się wg wartości nominalnej.</w:t>
      </w:r>
    </w:p>
    <w:p w:rsidR="00901A85" w:rsidRPr="00DE53D9" w:rsidRDefault="00901A85" w:rsidP="00BA3999">
      <w:pPr>
        <w:tabs>
          <w:tab w:val="num" w:pos="851"/>
        </w:tabs>
        <w:ind w:left="1080" w:hanging="1080"/>
        <w:jc w:val="both"/>
        <w:rPr>
          <w:rFonts w:ascii="Calibri" w:hAnsi="Calibri"/>
        </w:rPr>
      </w:pPr>
    </w:p>
    <w:p w:rsidR="00901A85" w:rsidRPr="00DE53D9" w:rsidRDefault="00901A85" w:rsidP="00BA3999">
      <w:pPr>
        <w:numPr>
          <w:ilvl w:val="1"/>
          <w:numId w:val="1"/>
        </w:numPr>
        <w:tabs>
          <w:tab w:val="clear" w:pos="1440"/>
          <w:tab w:val="num" w:pos="851"/>
        </w:tabs>
        <w:ind w:hanging="1080"/>
        <w:jc w:val="both"/>
        <w:rPr>
          <w:rFonts w:ascii="Calibri" w:hAnsi="Calibri"/>
        </w:rPr>
      </w:pPr>
      <w:r w:rsidRPr="00DE53D9">
        <w:rPr>
          <w:rFonts w:ascii="Calibri" w:hAnsi="Calibri"/>
        </w:rPr>
        <w:t>Przychody i koszty – zgodnie z zasad</w:t>
      </w:r>
      <w:r w:rsidR="00223F38" w:rsidRPr="00DE53D9">
        <w:rPr>
          <w:rFonts w:ascii="Calibri" w:hAnsi="Calibri"/>
        </w:rPr>
        <w:t>ą</w:t>
      </w:r>
      <w:r w:rsidRPr="00DE53D9">
        <w:rPr>
          <w:rFonts w:ascii="Calibri" w:hAnsi="Calibri"/>
        </w:rPr>
        <w:t xml:space="preserve"> memoriału ujęte są wszelkie osiągnięte przychody </w:t>
      </w:r>
      <w:r w:rsidR="00223F38" w:rsidRPr="00DE53D9">
        <w:rPr>
          <w:rFonts w:ascii="Calibri" w:hAnsi="Calibri"/>
        </w:rPr>
        <w:t>i</w:t>
      </w:r>
      <w:r w:rsidRPr="00DE53D9">
        <w:rPr>
          <w:rFonts w:ascii="Calibri" w:hAnsi="Calibri"/>
        </w:rPr>
        <w:t xml:space="preserve"> koszty dotyczące danego roku obrotowego, niezależnie od terminu ich zapłaty. Wszelkie poniesione koszty rozliczane są bieżąco lub w czasie, jeżeli dotyczą następnych okresów sprawozdawczych</w:t>
      </w:r>
      <w:r w:rsidR="00223F38" w:rsidRPr="00DE53D9">
        <w:rPr>
          <w:rFonts w:ascii="Calibri" w:hAnsi="Calibri"/>
        </w:rPr>
        <w:t>.</w:t>
      </w:r>
    </w:p>
    <w:p w:rsidR="00901A85" w:rsidRPr="00DE53D9" w:rsidRDefault="00901A85" w:rsidP="00BA3999">
      <w:pPr>
        <w:ind w:hanging="1080"/>
        <w:jc w:val="both"/>
        <w:rPr>
          <w:rFonts w:ascii="Calibri" w:hAnsi="Calibri"/>
        </w:rPr>
      </w:pPr>
    </w:p>
    <w:p w:rsidR="00901A85" w:rsidRPr="00642413" w:rsidRDefault="00576C71" w:rsidP="00642413">
      <w:pPr>
        <w:pStyle w:val="Tytu"/>
      </w:pPr>
      <w:r w:rsidRPr="00642413">
        <w:t>Dodatkowe informacje i objaśnienia.</w:t>
      </w:r>
    </w:p>
    <w:p w:rsidR="00576C71" w:rsidRPr="00DE53D9" w:rsidRDefault="00576C71">
      <w:pPr>
        <w:jc w:val="both"/>
        <w:rPr>
          <w:rFonts w:ascii="Calibri" w:hAnsi="Calibri"/>
        </w:rPr>
      </w:pPr>
    </w:p>
    <w:p w:rsidR="00642413" w:rsidRDefault="00642413" w:rsidP="00642413">
      <w:pPr>
        <w:jc w:val="both"/>
        <w:rPr>
          <w:rFonts w:ascii="Calibri" w:hAnsi="Calibri"/>
        </w:rPr>
      </w:pPr>
      <w:r>
        <w:rPr>
          <w:rFonts w:ascii="Calibri" w:hAnsi="Calibri"/>
        </w:rPr>
        <w:t>1.</w:t>
      </w:r>
    </w:p>
    <w:p w:rsidR="00576C71" w:rsidRDefault="00642413" w:rsidP="0064241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1) </w:t>
      </w:r>
      <w:r w:rsidR="00576C71">
        <w:rPr>
          <w:rFonts w:ascii="Calibri" w:hAnsi="Calibri"/>
        </w:rPr>
        <w:t>Zakres zmian wartości grup rodzajowych środków trwałych, wartości niematerialnych i prawnych oraz inwestycji długoterminowych.</w:t>
      </w:r>
    </w:p>
    <w:p w:rsidR="00683F97" w:rsidRDefault="00683F97" w:rsidP="009E233A">
      <w:pPr>
        <w:jc w:val="both"/>
        <w:rPr>
          <w:rFonts w:ascii="Calibri" w:hAnsi="Calibri"/>
        </w:rPr>
      </w:pPr>
    </w:p>
    <w:p w:rsidR="009E233A" w:rsidRDefault="009E233A" w:rsidP="009E233A">
      <w:pPr>
        <w:jc w:val="both"/>
        <w:rPr>
          <w:rFonts w:ascii="Calibri" w:hAnsi="Calibri"/>
        </w:rPr>
      </w:pPr>
      <w:r w:rsidRPr="00DE53D9">
        <w:rPr>
          <w:rFonts w:ascii="Calibri" w:hAnsi="Calibri"/>
        </w:rPr>
        <w:t>W roku 201</w:t>
      </w:r>
      <w:r>
        <w:rPr>
          <w:rFonts w:ascii="Calibri" w:hAnsi="Calibri"/>
        </w:rPr>
        <w:t>6</w:t>
      </w:r>
      <w:r w:rsidRPr="00DE53D9">
        <w:rPr>
          <w:rFonts w:ascii="Calibri" w:hAnsi="Calibri"/>
        </w:rPr>
        <w:t xml:space="preserve"> nie zakupiono środków trwałych amortyzowanych w czasie ani nie zwiększono i nie zmniejszono wartości już użytkowanych. Zakupione środki trwałe są wpisane do osobnej ewidencji i zaksięgowane w koszty w momencie przyjęcia do używania.</w:t>
      </w:r>
    </w:p>
    <w:p w:rsidR="00642413" w:rsidRPr="00DE53D9" w:rsidRDefault="00642413" w:rsidP="009E233A">
      <w:pPr>
        <w:jc w:val="both"/>
        <w:rPr>
          <w:rFonts w:ascii="Calibri" w:hAnsi="Calibri"/>
        </w:rPr>
      </w:pPr>
    </w:p>
    <w:p w:rsidR="002C6AF8" w:rsidRDefault="002C6AF8" w:rsidP="009E233A">
      <w:pPr>
        <w:jc w:val="both"/>
        <w:rPr>
          <w:rFonts w:ascii="Calibri" w:hAnsi="Calibri"/>
        </w:rPr>
      </w:pPr>
      <w:r>
        <w:rPr>
          <w:rFonts w:ascii="Calibri" w:hAnsi="Calibri"/>
        </w:rPr>
        <w:t>2) Kwota</w:t>
      </w:r>
      <w:r w:rsidR="00642413" w:rsidRPr="00642413">
        <w:rPr>
          <w:rFonts w:ascii="Calibri" w:hAnsi="Calibri"/>
        </w:rPr>
        <w:t xml:space="preserve"> dokonanych w trakcie roku obrotowego odpisów aktualizujących wartość aktywów trwałych odrębnie dla długoterminowych aktywów niefinansowych oraz długoterminowych aktywów finansowych</w:t>
      </w:r>
    </w:p>
    <w:p w:rsidR="002C6AF8" w:rsidRDefault="002C6AF8" w:rsidP="009E233A">
      <w:pPr>
        <w:jc w:val="both"/>
        <w:rPr>
          <w:rFonts w:ascii="Calibri" w:hAnsi="Calibri"/>
        </w:rPr>
      </w:pPr>
    </w:p>
    <w:p w:rsidR="002C6AF8" w:rsidRDefault="002C6AF8" w:rsidP="009E233A">
      <w:pPr>
        <w:jc w:val="both"/>
        <w:rPr>
          <w:rFonts w:ascii="Calibri" w:hAnsi="Calibri"/>
        </w:rPr>
      </w:pPr>
      <w:r>
        <w:rPr>
          <w:rFonts w:ascii="Calibri" w:hAnsi="Calibri"/>
        </w:rPr>
        <w:t>Nie dotyczy</w:t>
      </w:r>
    </w:p>
    <w:p w:rsidR="002C6AF8" w:rsidRDefault="002C6AF8" w:rsidP="009E233A">
      <w:pPr>
        <w:jc w:val="both"/>
        <w:rPr>
          <w:rFonts w:ascii="Calibri" w:hAnsi="Calibri"/>
        </w:rPr>
      </w:pPr>
    </w:p>
    <w:p w:rsidR="002C6AF8" w:rsidRDefault="00642413" w:rsidP="009E233A">
      <w:pPr>
        <w:jc w:val="both"/>
        <w:rPr>
          <w:rFonts w:ascii="Calibri" w:hAnsi="Calibri"/>
        </w:rPr>
      </w:pPr>
      <w:r w:rsidRPr="00642413">
        <w:rPr>
          <w:rFonts w:ascii="Calibri" w:hAnsi="Calibri"/>
        </w:rPr>
        <w:t xml:space="preserve">3) </w:t>
      </w:r>
      <w:r w:rsidR="002C6AF8">
        <w:rPr>
          <w:rFonts w:ascii="Calibri" w:hAnsi="Calibri"/>
        </w:rPr>
        <w:t>Kwota</w:t>
      </w:r>
      <w:r w:rsidRPr="00642413">
        <w:rPr>
          <w:rFonts w:ascii="Calibri" w:hAnsi="Calibri"/>
        </w:rPr>
        <w:t xml:space="preserve"> kosztów zakończo</w:t>
      </w:r>
      <w:r w:rsidR="002C6AF8">
        <w:rPr>
          <w:rFonts w:ascii="Calibri" w:hAnsi="Calibri"/>
        </w:rPr>
        <w:t>nych prac rozwojowych oraz kwota</w:t>
      </w:r>
      <w:r w:rsidRPr="00642413">
        <w:rPr>
          <w:rFonts w:ascii="Calibri" w:hAnsi="Calibri"/>
        </w:rPr>
        <w:t xml:space="preserve"> wartości firmy, a także wyjaśnienie okresu ich odpisywania, określonego odpowiednio w art. 33 ust. 3 oraz art. 44b ust. 10; </w:t>
      </w:r>
    </w:p>
    <w:p w:rsidR="002C6AF8" w:rsidRDefault="002C6AF8" w:rsidP="009E233A">
      <w:pPr>
        <w:jc w:val="both"/>
        <w:rPr>
          <w:rFonts w:ascii="Calibri" w:hAnsi="Calibri"/>
        </w:rPr>
      </w:pPr>
    </w:p>
    <w:p w:rsidR="002C6AF8" w:rsidRDefault="002C6AF8" w:rsidP="009E233A">
      <w:pPr>
        <w:jc w:val="both"/>
        <w:rPr>
          <w:rFonts w:ascii="Calibri" w:hAnsi="Calibri"/>
        </w:rPr>
      </w:pPr>
      <w:r>
        <w:rPr>
          <w:rFonts w:ascii="Calibri" w:hAnsi="Calibri"/>
        </w:rPr>
        <w:t>Nie dotyczy</w:t>
      </w:r>
    </w:p>
    <w:p w:rsidR="002C6AF8" w:rsidRDefault="002C6AF8" w:rsidP="009E233A">
      <w:pPr>
        <w:jc w:val="both"/>
        <w:rPr>
          <w:rFonts w:ascii="Calibri" w:hAnsi="Calibri"/>
        </w:rPr>
      </w:pPr>
    </w:p>
    <w:p w:rsidR="009E233A" w:rsidRDefault="00642413" w:rsidP="009E233A">
      <w:pPr>
        <w:jc w:val="both"/>
        <w:rPr>
          <w:rFonts w:ascii="Calibri" w:hAnsi="Calibri"/>
        </w:rPr>
      </w:pPr>
      <w:r w:rsidRPr="00642413">
        <w:rPr>
          <w:rFonts w:ascii="Calibri" w:hAnsi="Calibri"/>
        </w:rPr>
        <w:t xml:space="preserve">4) </w:t>
      </w:r>
      <w:r w:rsidR="002C6AF8">
        <w:rPr>
          <w:rFonts w:ascii="Calibri" w:hAnsi="Calibri"/>
        </w:rPr>
        <w:t>W</w:t>
      </w:r>
      <w:r w:rsidRPr="00642413">
        <w:rPr>
          <w:rFonts w:ascii="Calibri" w:hAnsi="Calibri"/>
        </w:rPr>
        <w:t>artość gruntów użytkowanych wieczyście;</w:t>
      </w:r>
    </w:p>
    <w:p w:rsidR="009E233A" w:rsidRPr="00DE53D9" w:rsidRDefault="009E233A" w:rsidP="009E233A">
      <w:pPr>
        <w:jc w:val="both"/>
        <w:rPr>
          <w:rFonts w:ascii="Calibri" w:hAnsi="Calibri"/>
        </w:rPr>
      </w:pPr>
    </w:p>
    <w:p w:rsidR="009E233A" w:rsidRPr="00DE53D9" w:rsidRDefault="009E233A" w:rsidP="009E233A">
      <w:pPr>
        <w:jc w:val="both"/>
        <w:rPr>
          <w:rFonts w:ascii="Calibri" w:hAnsi="Calibri"/>
        </w:rPr>
      </w:pPr>
      <w:r w:rsidRPr="00DE53D9">
        <w:rPr>
          <w:rFonts w:ascii="Calibri" w:hAnsi="Calibri"/>
        </w:rPr>
        <w:t>Stowarzyszenie nie użytkuje wieczyście gruntów.</w:t>
      </w:r>
    </w:p>
    <w:p w:rsidR="009E233A" w:rsidRPr="00DE53D9" w:rsidRDefault="009E233A" w:rsidP="009E233A">
      <w:pPr>
        <w:jc w:val="both"/>
        <w:rPr>
          <w:rFonts w:ascii="Calibri" w:hAnsi="Calibri"/>
        </w:rPr>
      </w:pPr>
    </w:p>
    <w:p w:rsidR="009E233A" w:rsidRPr="00DE53D9" w:rsidRDefault="002C6AF8" w:rsidP="00642413">
      <w:pPr>
        <w:jc w:val="both"/>
        <w:rPr>
          <w:rFonts w:ascii="Calibri" w:hAnsi="Calibri"/>
        </w:rPr>
      </w:pPr>
      <w:r>
        <w:rPr>
          <w:rFonts w:ascii="Calibri" w:hAnsi="Calibri"/>
        </w:rPr>
        <w:t>5</w:t>
      </w:r>
      <w:r w:rsidR="00642413">
        <w:rPr>
          <w:rFonts w:ascii="Calibri" w:hAnsi="Calibri"/>
        </w:rPr>
        <w:t>)</w:t>
      </w:r>
      <w:r>
        <w:rPr>
          <w:rFonts w:ascii="Calibri" w:hAnsi="Calibri"/>
        </w:rPr>
        <w:t xml:space="preserve"> </w:t>
      </w:r>
      <w:r w:rsidR="009E233A" w:rsidRPr="00DE53D9">
        <w:rPr>
          <w:rFonts w:ascii="Calibri" w:hAnsi="Calibri"/>
        </w:rPr>
        <w:t>Wartość nie amortyzowanych</w:t>
      </w:r>
      <w:r>
        <w:rPr>
          <w:rFonts w:ascii="Calibri" w:hAnsi="Calibri"/>
        </w:rPr>
        <w:t xml:space="preserve"> lub nieumarzanych przez jednostkę</w:t>
      </w:r>
      <w:r w:rsidR="009E233A" w:rsidRPr="00DE53D9">
        <w:rPr>
          <w:rFonts w:ascii="Calibri" w:hAnsi="Calibri"/>
        </w:rPr>
        <w:t xml:space="preserve"> środków trwałych użytkowanych na podstawie umowy najmu dzierżawy i innych umów.</w:t>
      </w:r>
    </w:p>
    <w:p w:rsidR="009E233A" w:rsidRPr="00DE53D9" w:rsidRDefault="009E233A" w:rsidP="009E233A">
      <w:pPr>
        <w:jc w:val="both"/>
        <w:rPr>
          <w:rFonts w:ascii="Calibri" w:hAnsi="Calibri"/>
        </w:rPr>
      </w:pPr>
    </w:p>
    <w:p w:rsidR="009E233A" w:rsidRPr="00DE53D9" w:rsidRDefault="009E233A" w:rsidP="009E233A">
      <w:pPr>
        <w:jc w:val="both"/>
        <w:rPr>
          <w:rFonts w:ascii="Calibri" w:hAnsi="Calibri"/>
        </w:rPr>
      </w:pPr>
      <w:r w:rsidRPr="00DE53D9">
        <w:rPr>
          <w:rFonts w:ascii="Calibri" w:hAnsi="Calibri"/>
        </w:rPr>
        <w:t>Stowarzyszenie nie użytkuje obcych środków trwałych.</w:t>
      </w:r>
    </w:p>
    <w:p w:rsidR="00576C71" w:rsidRDefault="00576C71" w:rsidP="002C6AF8">
      <w:pPr>
        <w:jc w:val="both"/>
        <w:rPr>
          <w:rFonts w:ascii="Calibri" w:hAnsi="Calibri"/>
        </w:rPr>
      </w:pPr>
    </w:p>
    <w:p w:rsidR="00901A85" w:rsidRPr="00597FC1" w:rsidRDefault="002C6AF8" w:rsidP="00642413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6</w:t>
      </w:r>
      <w:r w:rsidR="00642413">
        <w:rPr>
          <w:rFonts w:ascii="Calibri" w:hAnsi="Calibri"/>
        </w:rPr>
        <w:t>)</w:t>
      </w:r>
      <w:r>
        <w:rPr>
          <w:rFonts w:ascii="Calibri" w:hAnsi="Calibri"/>
        </w:rPr>
        <w:t xml:space="preserve"> Liczba</w:t>
      </w:r>
      <w:r w:rsidRPr="002C6AF8">
        <w:rPr>
          <w:rFonts w:ascii="Calibri" w:hAnsi="Calibri"/>
        </w:rPr>
        <w:t xml:space="preserve"> oraz wartość posiadanych papierów wartościowych lub praw, w tym świadectw udziałowych, zamiennych dłużnych papierów wartościowych, warrantów i opcji, ze wskazaniem praw, jakie przyznają;</w:t>
      </w:r>
      <w:r w:rsidR="00597FC1" w:rsidRPr="002C6AF8">
        <w:rPr>
          <w:rFonts w:ascii="Calibri" w:hAnsi="Calibri"/>
        </w:rPr>
        <w:t>,</w:t>
      </w:r>
    </w:p>
    <w:p w:rsidR="00597FC1" w:rsidRPr="002C6AF8" w:rsidRDefault="00597FC1" w:rsidP="00597FC1">
      <w:pPr>
        <w:jc w:val="both"/>
        <w:rPr>
          <w:rFonts w:ascii="Calibri" w:hAnsi="Calibri"/>
        </w:rPr>
      </w:pPr>
    </w:p>
    <w:p w:rsidR="00901A85" w:rsidRPr="002C6AF8" w:rsidRDefault="002C6AF8" w:rsidP="009E233A">
      <w:pPr>
        <w:jc w:val="both"/>
        <w:rPr>
          <w:rFonts w:ascii="Calibri" w:hAnsi="Calibri"/>
        </w:rPr>
      </w:pPr>
      <w:r>
        <w:rPr>
          <w:rFonts w:ascii="Calibri" w:hAnsi="Calibri"/>
        </w:rPr>
        <w:t>Nie dotyczy</w:t>
      </w:r>
      <w:r w:rsidR="00597FC1" w:rsidRPr="002C6AF8">
        <w:rPr>
          <w:rFonts w:ascii="Calibri" w:hAnsi="Calibri"/>
        </w:rPr>
        <w:t>.</w:t>
      </w:r>
    </w:p>
    <w:p w:rsidR="00901A85" w:rsidRPr="00DE53D9" w:rsidRDefault="00901A85" w:rsidP="00576C71">
      <w:pPr>
        <w:ind w:left="1440"/>
        <w:jc w:val="both"/>
        <w:rPr>
          <w:rFonts w:ascii="Calibri" w:hAnsi="Calibri"/>
        </w:rPr>
      </w:pPr>
    </w:p>
    <w:p w:rsidR="002C6AF8" w:rsidRDefault="002C6AF8" w:rsidP="00642413">
      <w:pPr>
        <w:jc w:val="both"/>
        <w:rPr>
          <w:rFonts w:ascii="Calibri" w:hAnsi="Calibri"/>
        </w:rPr>
      </w:pPr>
      <w:r>
        <w:t>7) D</w:t>
      </w:r>
      <w:r w:rsidRPr="002C6AF8">
        <w:rPr>
          <w:rFonts w:ascii="Calibri" w:hAnsi="Calibri"/>
        </w:rPr>
        <w:t>ane o odpisach aktualizujących wartość należności, ze wskazaniem stanu na początek roku obrotowego, zwiększeniach, wykorzystaniu, rozwiązaniu i stanie na koniec roku obrotowego;</w:t>
      </w:r>
    </w:p>
    <w:p w:rsidR="002C6AF8" w:rsidRDefault="002C6AF8" w:rsidP="00642413">
      <w:pPr>
        <w:jc w:val="both"/>
        <w:rPr>
          <w:rFonts w:ascii="Calibri" w:hAnsi="Calibri"/>
        </w:rPr>
      </w:pPr>
    </w:p>
    <w:p w:rsidR="002C6AF8" w:rsidRDefault="008D7389" w:rsidP="00642413">
      <w:pPr>
        <w:jc w:val="both"/>
        <w:rPr>
          <w:rFonts w:ascii="Calibri" w:hAnsi="Calibri"/>
        </w:rPr>
      </w:pPr>
      <w:r>
        <w:rPr>
          <w:rFonts w:ascii="Calibri" w:hAnsi="Calibri"/>
        </w:rPr>
        <w:t>Stan należności na koniec roku 2016 wynosi</w:t>
      </w:r>
      <w:r>
        <w:rPr>
          <w:rFonts w:ascii="Calibri" w:hAnsi="Calibri"/>
        </w:rPr>
        <w:tab/>
        <w:t>2 277,10 zł</w:t>
      </w:r>
    </w:p>
    <w:p w:rsidR="008D7389" w:rsidRPr="008D7389" w:rsidRDefault="008D7389" w:rsidP="00642413">
      <w:pPr>
        <w:jc w:val="both"/>
      </w:pPr>
    </w:p>
    <w:p w:rsidR="008D7389" w:rsidRDefault="008D7389" w:rsidP="00642413">
      <w:pPr>
        <w:jc w:val="both"/>
        <w:rPr>
          <w:rFonts w:ascii="Calibri" w:hAnsi="Calibri"/>
        </w:rPr>
      </w:pPr>
      <w:r>
        <w:rPr>
          <w:rFonts w:ascii="Calibri" w:hAnsi="Calibri"/>
        </w:rPr>
        <w:t>Od należności nie zostały dokonane odpisy aktualizujące.</w:t>
      </w:r>
    </w:p>
    <w:p w:rsidR="002C6AF8" w:rsidRPr="002C6AF8" w:rsidRDefault="002C6AF8" w:rsidP="00642413">
      <w:pPr>
        <w:jc w:val="both"/>
      </w:pPr>
    </w:p>
    <w:p w:rsidR="002C6AF8" w:rsidRDefault="002C6AF8" w:rsidP="00642413">
      <w:pPr>
        <w:jc w:val="both"/>
      </w:pPr>
      <w:r>
        <w:t>8) Dane o strukturze własności kapitału podstawowego oraz liczbie i wartości nominalnej subskrybowanych akcji, w tym uprzywilejowanych;</w:t>
      </w:r>
    </w:p>
    <w:p w:rsidR="002C6AF8" w:rsidRDefault="002C6AF8" w:rsidP="00642413">
      <w:pPr>
        <w:jc w:val="both"/>
      </w:pPr>
    </w:p>
    <w:p w:rsidR="002C6AF8" w:rsidRPr="002C6AF8" w:rsidRDefault="002C6AF8" w:rsidP="00642413">
      <w:pPr>
        <w:jc w:val="both"/>
      </w:pPr>
      <w:r>
        <w:t>Nie dotyczy</w:t>
      </w:r>
    </w:p>
    <w:p w:rsidR="002C6AF8" w:rsidRPr="002C6AF8" w:rsidRDefault="002C6AF8" w:rsidP="00642413">
      <w:pPr>
        <w:jc w:val="both"/>
      </w:pPr>
    </w:p>
    <w:p w:rsidR="00901A85" w:rsidRPr="00DE53D9" w:rsidRDefault="002C6AF8" w:rsidP="00642413">
      <w:pPr>
        <w:jc w:val="both"/>
        <w:rPr>
          <w:rFonts w:ascii="Calibri" w:hAnsi="Calibri"/>
        </w:rPr>
      </w:pPr>
      <w:r>
        <w:rPr>
          <w:rFonts w:ascii="Calibri" w:hAnsi="Calibri"/>
        </w:rPr>
        <w:t>9</w:t>
      </w:r>
      <w:r w:rsidR="00642413" w:rsidRPr="002C6AF8">
        <w:rPr>
          <w:rFonts w:ascii="Calibri" w:hAnsi="Calibri"/>
        </w:rPr>
        <w:t>)</w:t>
      </w:r>
      <w:r>
        <w:rPr>
          <w:rFonts w:ascii="Calibri" w:hAnsi="Calibri"/>
        </w:rPr>
        <w:t xml:space="preserve"> </w:t>
      </w:r>
      <w:r w:rsidR="00B232AC" w:rsidRPr="002C6AF8">
        <w:rPr>
          <w:rFonts w:ascii="Calibri" w:hAnsi="Calibri"/>
        </w:rPr>
        <w:t>Stan na początek roku obrotowego, zwiększenia i wykorzystanie oraz stan końcowy kapitałów (funduszy) zapasowych i rezerwowych, o ile jednostka nie sporządza zestawienia zmian w kapitale (funduszu) własnym,</w:t>
      </w:r>
    </w:p>
    <w:p w:rsidR="00B232AC" w:rsidRDefault="00B232AC" w:rsidP="009E233A">
      <w:pPr>
        <w:jc w:val="both"/>
        <w:rPr>
          <w:rFonts w:ascii="Calibri" w:hAnsi="Calibri"/>
        </w:rPr>
      </w:pPr>
    </w:p>
    <w:p w:rsidR="00901A85" w:rsidRDefault="002C6AF8" w:rsidP="002C6AF8">
      <w:pPr>
        <w:jc w:val="both"/>
        <w:rPr>
          <w:rFonts w:ascii="Calibri" w:hAnsi="Calibri"/>
        </w:rPr>
      </w:pPr>
      <w:r>
        <w:rPr>
          <w:rFonts w:ascii="Calibri" w:hAnsi="Calibri"/>
        </w:rPr>
        <w:t>Nie dotyczy</w:t>
      </w:r>
    </w:p>
    <w:p w:rsidR="002C6AF8" w:rsidRPr="00DE53D9" w:rsidRDefault="002C6AF8" w:rsidP="002C6AF8">
      <w:pPr>
        <w:jc w:val="both"/>
        <w:rPr>
          <w:rFonts w:ascii="Calibri" w:hAnsi="Calibri"/>
        </w:rPr>
      </w:pPr>
    </w:p>
    <w:p w:rsidR="00901A85" w:rsidRPr="00B232AC" w:rsidRDefault="002C6AF8" w:rsidP="00642413">
      <w:pPr>
        <w:jc w:val="both"/>
        <w:rPr>
          <w:rFonts w:ascii="Calibri" w:hAnsi="Calibri"/>
        </w:rPr>
      </w:pPr>
      <w:r>
        <w:rPr>
          <w:rFonts w:ascii="Calibri" w:hAnsi="Calibri"/>
        </w:rPr>
        <w:t>10</w:t>
      </w:r>
      <w:r w:rsidR="00642413" w:rsidRPr="002C6AF8">
        <w:rPr>
          <w:rFonts w:ascii="Calibri" w:hAnsi="Calibri"/>
        </w:rPr>
        <w:t>)</w:t>
      </w:r>
      <w:r>
        <w:rPr>
          <w:rFonts w:ascii="Calibri" w:hAnsi="Calibri"/>
        </w:rPr>
        <w:t xml:space="preserve"> </w:t>
      </w:r>
      <w:r w:rsidR="00B232AC" w:rsidRPr="002C6AF8">
        <w:rPr>
          <w:rFonts w:ascii="Calibri" w:hAnsi="Calibri"/>
        </w:rPr>
        <w:t>Propozycje co do sposobu podziału zysku lub pokrycia straty za rok obrotowy.</w:t>
      </w:r>
    </w:p>
    <w:p w:rsidR="00B232AC" w:rsidRPr="002C6AF8" w:rsidRDefault="00B232AC" w:rsidP="00B232AC">
      <w:pPr>
        <w:jc w:val="both"/>
        <w:rPr>
          <w:rFonts w:ascii="Calibri" w:hAnsi="Calibri"/>
        </w:rPr>
      </w:pPr>
    </w:p>
    <w:p w:rsidR="00B232AC" w:rsidRPr="002C6AF8" w:rsidRDefault="00B232AC" w:rsidP="00B232AC">
      <w:pPr>
        <w:jc w:val="both"/>
        <w:rPr>
          <w:rFonts w:ascii="Calibri" w:hAnsi="Calibri"/>
        </w:rPr>
      </w:pPr>
      <w:r w:rsidRPr="002C6AF8">
        <w:rPr>
          <w:rFonts w:ascii="Calibri" w:hAnsi="Calibri"/>
        </w:rPr>
        <w:t>Zysk z roku obrotow</w:t>
      </w:r>
      <w:r w:rsidR="00D67921" w:rsidRPr="002C6AF8">
        <w:rPr>
          <w:rFonts w:ascii="Calibri" w:hAnsi="Calibri"/>
        </w:rPr>
        <w:t xml:space="preserve">ego w całości </w:t>
      </w:r>
      <w:r w:rsidR="00567C90" w:rsidRPr="002C6AF8">
        <w:rPr>
          <w:rFonts w:ascii="Calibri" w:hAnsi="Calibri"/>
        </w:rPr>
        <w:t>zwiększa przychody roku nastę</w:t>
      </w:r>
      <w:r w:rsidR="00D67921" w:rsidRPr="002C6AF8">
        <w:rPr>
          <w:rFonts w:ascii="Calibri" w:hAnsi="Calibri"/>
        </w:rPr>
        <w:t>pnego.</w:t>
      </w:r>
    </w:p>
    <w:p w:rsidR="00B232AC" w:rsidRPr="00B232AC" w:rsidRDefault="00B232AC" w:rsidP="00B232AC">
      <w:pPr>
        <w:jc w:val="both"/>
        <w:rPr>
          <w:rFonts w:ascii="Calibri" w:hAnsi="Calibri"/>
        </w:rPr>
      </w:pPr>
    </w:p>
    <w:p w:rsidR="00B232AC" w:rsidRPr="00567C90" w:rsidRDefault="002C6AF8" w:rsidP="00642413">
      <w:pPr>
        <w:jc w:val="both"/>
        <w:rPr>
          <w:rFonts w:ascii="Calibri" w:hAnsi="Calibri"/>
        </w:rPr>
      </w:pPr>
      <w:r>
        <w:rPr>
          <w:rFonts w:ascii="Calibri" w:hAnsi="Calibri"/>
        </w:rPr>
        <w:t>11</w:t>
      </w:r>
      <w:r w:rsidR="00642413" w:rsidRPr="002C6AF8">
        <w:rPr>
          <w:rFonts w:ascii="Calibri" w:hAnsi="Calibri"/>
        </w:rPr>
        <w:t>)</w:t>
      </w:r>
      <w:r>
        <w:rPr>
          <w:rFonts w:ascii="Calibri" w:hAnsi="Calibri"/>
        </w:rPr>
        <w:t xml:space="preserve"> </w:t>
      </w:r>
      <w:r w:rsidR="00B232AC" w:rsidRPr="002C6AF8">
        <w:rPr>
          <w:rFonts w:ascii="Calibri" w:hAnsi="Calibri"/>
        </w:rPr>
        <w:t>Dane o stanie rezerw według celu ich utworzenia na początek roku obrotowego, zwiększeniach, wykorzystaniu</w:t>
      </w:r>
      <w:r w:rsidR="00567C90" w:rsidRPr="002C6AF8">
        <w:rPr>
          <w:rFonts w:ascii="Calibri" w:hAnsi="Calibri"/>
        </w:rPr>
        <w:t>, rozwiązaniu i stanie końcowym.</w:t>
      </w:r>
    </w:p>
    <w:p w:rsidR="00567C90" w:rsidRPr="002C6AF8" w:rsidRDefault="00567C90" w:rsidP="00567C90">
      <w:pPr>
        <w:jc w:val="both"/>
        <w:rPr>
          <w:rFonts w:ascii="Calibri" w:hAnsi="Calibri"/>
        </w:rPr>
      </w:pPr>
    </w:p>
    <w:p w:rsidR="00567C90" w:rsidRPr="00B232AC" w:rsidRDefault="00567C90" w:rsidP="00567C90">
      <w:pPr>
        <w:jc w:val="both"/>
        <w:rPr>
          <w:rFonts w:ascii="Calibri" w:hAnsi="Calibri"/>
        </w:rPr>
      </w:pPr>
      <w:r w:rsidRPr="002C6AF8">
        <w:rPr>
          <w:rFonts w:ascii="Calibri" w:hAnsi="Calibri"/>
        </w:rPr>
        <w:t>Stowarzyszenie nie posiada rezerw.</w:t>
      </w:r>
    </w:p>
    <w:p w:rsidR="00B232AC" w:rsidRPr="002C6AF8" w:rsidRDefault="00B232AC" w:rsidP="002C6AF8">
      <w:pPr>
        <w:pStyle w:val="Akapitzlist"/>
        <w:ind w:left="0"/>
        <w:rPr>
          <w:rFonts w:ascii="Calibri" w:hAnsi="Calibri"/>
        </w:rPr>
      </w:pPr>
    </w:p>
    <w:p w:rsidR="00B232AC" w:rsidRPr="00B232AC" w:rsidRDefault="00642413" w:rsidP="00642413">
      <w:pPr>
        <w:jc w:val="both"/>
        <w:rPr>
          <w:rFonts w:ascii="Calibri" w:hAnsi="Calibri"/>
        </w:rPr>
      </w:pPr>
      <w:r w:rsidRPr="002C6AF8">
        <w:rPr>
          <w:rFonts w:ascii="Calibri" w:hAnsi="Calibri"/>
        </w:rPr>
        <w:t>1</w:t>
      </w:r>
      <w:r w:rsidR="002C6AF8">
        <w:rPr>
          <w:rFonts w:ascii="Calibri" w:hAnsi="Calibri"/>
        </w:rPr>
        <w:t>2</w:t>
      </w:r>
      <w:r w:rsidRPr="002C6AF8">
        <w:rPr>
          <w:rFonts w:ascii="Calibri" w:hAnsi="Calibri"/>
        </w:rPr>
        <w:t>)</w:t>
      </w:r>
      <w:r w:rsidR="002C6AF8">
        <w:rPr>
          <w:rFonts w:ascii="Calibri" w:hAnsi="Calibri"/>
        </w:rPr>
        <w:t xml:space="preserve"> </w:t>
      </w:r>
      <w:r w:rsidR="00B232AC" w:rsidRPr="002C6AF8">
        <w:rPr>
          <w:rFonts w:ascii="Calibri" w:hAnsi="Calibri"/>
        </w:rPr>
        <w:t xml:space="preserve">Podział zobowiązań długoterminowych według pozycji bilansu o pozostałym od dnia bilansowego, przewidywanym umową, okresie spłaty: </w:t>
      </w:r>
    </w:p>
    <w:p w:rsidR="008D7389" w:rsidRPr="002C6AF8" w:rsidRDefault="00B232AC" w:rsidP="008D7389">
      <w:pPr>
        <w:ind w:left="708" w:firstLine="708"/>
        <w:jc w:val="both"/>
        <w:rPr>
          <w:rFonts w:ascii="Calibri" w:hAnsi="Calibri"/>
        </w:rPr>
      </w:pPr>
      <w:r w:rsidRPr="002C6AF8">
        <w:rPr>
          <w:rFonts w:ascii="Calibri" w:hAnsi="Calibri"/>
        </w:rPr>
        <w:t xml:space="preserve">a) do 1 roku, </w:t>
      </w:r>
      <w:r w:rsidR="00567C90" w:rsidRPr="002C6AF8">
        <w:rPr>
          <w:rFonts w:ascii="Calibri" w:hAnsi="Calibri"/>
        </w:rPr>
        <w:t xml:space="preserve"> - nie dotyczy</w:t>
      </w:r>
    </w:p>
    <w:p w:rsidR="00B232AC" w:rsidRPr="002C6AF8" w:rsidRDefault="00B232AC" w:rsidP="00B232AC">
      <w:pPr>
        <w:ind w:left="708" w:firstLine="708"/>
        <w:jc w:val="both"/>
        <w:rPr>
          <w:rFonts w:ascii="Calibri" w:hAnsi="Calibri"/>
        </w:rPr>
      </w:pPr>
      <w:r w:rsidRPr="002C6AF8">
        <w:rPr>
          <w:rFonts w:ascii="Calibri" w:hAnsi="Calibri"/>
        </w:rPr>
        <w:t>b) powyżej 1 roku do 3 lat</w:t>
      </w:r>
      <w:r w:rsidR="00567C90" w:rsidRPr="002C6AF8">
        <w:rPr>
          <w:rFonts w:ascii="Calibri" w:hAnsi="Calibri"/>
        </w:rPr>
        <w:t xml:space="preserve"> - nie dotyczy </w:t>
      </w:r>
      <w:r w:rsidRPr="002C6AF8">
        <w:rPr>
          <w:rFonts w:ascii="Calibri" w:hAnsi="Calibri"/>
        </w:rPr>
        <w:t xml:space="preserve"> </w:t>
      </w:r>
    </w:p>
    <w:p w:rsidR="00B232AC" w:rsidRDefault="00567C90" w:rsidP="00B232AC">
      <w:pPr>
        <w:ind w:left="708" w:firstLine="708"/>
        <w:jc w:val="both"/>
      </w:pPr>
      <w:r w:rsidRPr="002C6AF8">
        <w:rPr>
          <w:rFonts w:ascii="Calibri" w:hAnsi="Calibri"/>
        </w:rPr>
        <w:t>c) powyżej 3</w:t>
      </w:r>
      <w:r>
        <w:t xml:space="preserve"> do 5 lat</w:t>
      </w:r>
      <w:r w:rsidR="00B232AC">
        <w:t xml:space="preserve"> </w:t>
      </w:r>
      <w:r>
        <w:t xml:space="preserve"> - nie dotyczy</w:t>
      </w:r>
    </w:p>
    <w:p w:rsidR="00B232AC" w:rsidRDefault="00567C90" w:rsidP="00B232AC">
      <w:pPr>
        <w:ind w:left="708" w:firstLine="708"/>
        <w:jc w:val="both"/>
      </w:pPr>
      <w:r>
        <w:t>d) powyżej 5 lat</w:t>
      </w:r>
      <w:r w:rsidR="00B232AC">
        <w:t xml:space="preserve"> </w:t>
      </w:r>
      <w:r>
        <w:t xml:space="preserve"> - nie dotyczy</w:t>
      </w:r>
    </w:p>
    <w:p w:rsidR="002C6AF8" w:rsidRDefault="002C6AF8" w:rsidP="008D7389">
      <w:pPr>
        <w:jc w:val="both"/>
      </w:pPr>
    </w:p>
    <w:p w:rsidR="008D7389" w:rsidRDefault="008D7389" w:rsidP="008D7389">
      <w:pPr>
        <w:jc w:val="both"/>
        <w:rPr>
          <w:rFonts w:ascii="Calibri" w:hAnsi="Calibri"/>
        </w:rPr>
      </w:pPr>
      <w:r>
        <w:rPr>
          <w:rFonts w:ascii="Calibri" w:hAnsi="Calibri"/>
        </w:rPr>
        <w:t>Stan zobowiązań krótkoterminowych Stowarzyszenia na koniec roku wynosi 5 082,30 zł z tego:</w:t>
      </w:r>
    </w:p>
    <w:tbl>
      <w:tblPr>
        <w:tblW w:w="4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2177"/>
      </w:tblGrid>
      <w:tr w:rsidR="008D7389" w:rsidRPr="008D7389" w:rsidTr="00E954EA">
        <w:trPr>
          <w:trHeight w:val="255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389" w:rsidRPr="008D7389" w:rsidRDefault="008D7389" w:rsidP="00E954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89" w:rsidRPr="008D7389" w:rsidTr="00E954EA">
        <w:trPr>
          <w:trHeight w:val="255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389" w:rsidRPr="008D7389" w:rsidRDefault="008D7389" w:rsidP="00E954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389" w:rsidRPr="008D7389" w:rsidRDefault="008D7389" w:rsidP="00E954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89" w:rsidRPr="008D7389" w:rsidTr="00E954EA">
        <w:trPr>
          <w:trHeight w:val="255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389" w:rsidRPr="008D7389" w:rsidRDefault="008D7389" w:rsidP="00E954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389" w:rsidRPr="008D7389" w:rsidRDefault="008D7389" w:rsidP="00E954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89" w:rsidRPr="008D7389" w:rsidTr="00E954EA">
        <w:trPr>
          <w:trHeight w:val="255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389" w:rsidRPr="008D7389" w:rsidRDefault="008D7389" w:rsidP="00E954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389" w:rsidRPr="008D7389" w:rsidRDefault="008D7389" w:rsidP="00E954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89" w:rsidRPr="008D7389" w:rsidTr="00E954EA">
        <w:trPr>
          <w:trHeight w:val="255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389" w:rsidRPr="008D7389" w:rsidRDefault="008D7389" w:rsidP="00E422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389" w:rsidRPr="008D7389" w:rsidRDefault="008D7389" w:rsidP="00E954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89" w:rsidRPr="008D7389" w:rsidTr="00E954EA">
        <w:trPr>
          <w:trHeight w:val="255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389" w:rsidRPr="008D7389" w:rsidRDefault="008D7389" w:rsidP="00E954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389" w:rsidRPr="008D7389" w:rsidRDefault="008D7389" w:rsidP="00E954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389" w:rsidRPr="008D7389" w:rsidTr="00E954EA">
        <w:trPr>
          <w:trHeight w:val="255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389" w:rsidRPr="008D7389" w:rsidRDefault="008D7389" w:rsidP="00E954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389" w:rsidRPr="008D7389" w:rsidRDefault="008D7389" w:rsidP="00E422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7389" w:rsidRDefault="008D7389" w:rsidP="008D7389">
      <w:pPr>
        <w:jc w:val="both"/>
        <w:rPr>
          <w:rFonts w:ascii="Calibri" w:hAnsi="Calibri"/>
        </w:rPr>
      </w:pPr>
    </w:p>
    <w:p w:rsidR="008D7389" w:rsidRDefault="008D7389" w:rsidP="008D7389">
      <w:pPr>
        <w:jc w:val="both"/>
      </w:pPr>
    </w:p>
    <w:p w:rsidR="002C6AF8" w:rsidRDefault="002C6AF8" w:rsidP="002C6AF8">
      <w:pPr>
        <w:jc w:val="both"/>
      </w:pPr>
      <w:r>
        <w:t>13) Łączna kwotę zobowiązań zabezpieczonych na majątku jednostki ze wskazaniem charakteru i formy tych zabezpieczeń;</w:t>
      </w:r>
    </w:p>
    <w:p w:rsidR="002C6AF8" w:rsidRDefault="002C6AF8" w:rsidP="002C6AF8">
      <w:pPr>
        <w:jc w:val="both"/>
      </w:pPr>
    </w:p>
    <w:p w:rsidR="002C6AF8" w:rsidRDefault="002C6AF8" w:rsidP="002C6AF8">
      <w:pPr>
        <w:jc w:val="both"/>
      </w:pPr>
      <w:r>
        <w:t>Nie dotyczy</w:t>
      </w:r>
    </w:p>
    <w:p w:rsidR="00B232AC" w:rsidRDefault="00B232AC" w:rsidP="00B232AC">
      <w:pPr>
        <w:ind w:left="708" w:firstLine="708"/>
        <w:jc w:val="both"/>
      </w:pPr>
    </w:p>
    <w:p w:rsidR="00B232AC" w:rsidRPr="00B232AC" w:rsidRDefault="00642413" w:rsidP="00642413">
      <w:pPr>
        <w:jc w:val="both"/>
        <w:rPr>
          <w:rFonts w:ascii="Calibri" w:hAnsi="Calibri"/>
        </w:rPr>
      </w:pPr>
      <w:r>
        <w:t>1</w:t>
      </w:r>
      <w:r w:rsidR="002C6AF8">
        <w:t>4</w:t>
      </w:r>
      <w:r>
        <w:t>)</w:t>
      </w:r>
      <w:r w:rsidR="002C6AF8">
        <w:t xml:space="preserve"> </w:t>
      </w:r>
      <w:r w:rsidR="00B232AC">
        <w:t xml:space="preserve">Wykaz istotnych pozycji czynnych i biernych rozliczeń międzyokresowych, </w:t>
      </w:r>
    </w:p>
    <w:p w:rsidR="00B232AC" w:rsidRDefault="00B232AC" w:rsidP="00567C90">
      <w:pPr>
        <w:jc w:val="both"/>
        <w:rPr>
          <w:rFonts w:ascii="Calibri" w:hAnsi="Calibri"/>
        </w:rPr>
      </w:pPr>
    </w:p>
    <w:p w:rsidR="00567C90" w:rsidRPr="00567C90" w:rsidRDefault="00567C90" w:rsidP="00567C90">
      <w:pPr>
        <w:jc w:val="both"/>
      </w:pPr>
      <w:r w:rsidRPr="00567C90">
        <w:t xml:space="preserve">Rozliczenie międzyokresowe przychodów dotyczy udzielonej dotacji </w:t>
      </w:r>
      <w:r>
        <w:t>projektu OWES</w:t>
      </w:r>
      <w:r w:rsidRPr="00567C90">
        <w:t xml:space="preserve"> </w:t>
      </w:r>
      <w:r>
        <w:t>współfinansowanego ze środków Europejskiego Funduszu Społecznego.</w:t>
      </w:r>
    </w:p>
    <w:p w:rsidR="00567C90" w:rsidRPr="00B232AC" w:rsidRDefault="00567C90" w:rsidP="00567C90">
      <w:pPr>
        <w:jc w:val="both"/>
        <w:rPr>
          <w:rFonts w:ascii="Calibri" w:hAnsi="Calibri"/>
        </w:rPr>
      </w:pPr>
    </w:p>
    <w:p w:rsidR="00B232AC" w:rsidRPr="00901084" w:rsidRDefault="00642413" w:rsidP="00642413">
      <w:pPr>
        <w:jc w:val="both"/>
        <w:rPr>
          <w:rFonts w:ascii="Calibri" w:hAnsi="Calibri"/>
        </w:rPr>
      </w:pPr>
      <w:r>
        <w:t>1</w:t>
      </w:r>
      <w:r w:rsidR="002C6AF8">
        <w:t>5</w:t>
      </w:r>
      <w:r>
        <w:t>)</w:t>
      </w:r>
      <w:r w:rsidR="002C6AF8">
        <w:t xml:space="preserve"> ) </w:t>
      </w:r>
      <w:r w:rsidR="00E82299">
        <w:t>W</w:t>
      </w:r>
      <w:r w:rsidR="002C6AF8">
        <w:t xml:space="preserve"> przypadku gdy składnik aktywów lub pasywów jest wykazywany w więcej niż jednej pozycji bilansu, jego powiązanie między tymi pozycjami; dotyczy to w szczególności podziału należności i zobowiązań na część długoterminową i krótkoterminową;</w:t>
      </w:r>
    </w:p>
    <w:p w:rsidR="00901084" w:rsidRDefault="00901084" w:rsidP="00901084">
      <w:pPr>
        <w:jc w:val="both"/>
      </w:pPr>
    </w:p>
    <w:p w:rsidR="00901084" w:rsidRPr="00B232AC" w:rsidRDefault="00E82299" w:rsidP="00901084">
      <w:pPr>
        <w:jc w:val="both"/>
        <w:rPr>
          <w:rFonts w:ascii="Calibri" w:hAnsi="Calibri"/>
        </w:rPr>
      </w:pPr>
      <w:r>
        <w:t>Nie dotyczy</w:t>
      </w:r>
    </w:p>
    <w:p w:rsidR="00B232AC" w:rsidRDefault="00B232AC" w:rsidP="00B232AC">
      <w:pPr>
        <w:pStyle w:val="Akapitzlist"/>
        <w:rPr>
          <w:rFonts w:ascii="Calibri" w:hAnsi="Calibri"/>
        </w:rPr>
      </w:pPr>
    </w:p>
    <w:p w:rsidR="00B232AC" w:rsidRPr="00B232AC" w:rsidRDefault="00642413" w:rsidP="00642413">
      <w:pPr>
        <w:jc w:val="both"/>
        <w:rPr>
          <w:rFonts w:ascii="Calibri" w:hAnsi="Calibri"/>
        </w:rPr>
      </w:pPr>
      <w:r>
        <w:t>1</w:t>
      </w:r>
      <w:r w:rsidR="00E82299">
        <w:t>6</w:t>
      </w:r>
      <w:r>
        <w:t>)</w:t>
      </w:r>
      <w:r w:rsidR="00B232AC">
        <w:t xml:space="preserve"> Zobowiązania warunkowe, w tym również udzielone przez jednostkę gwarancje i poręczenia, także wekslowe; odrębnie należy wykazać informacje dotyczące gwarancji i poręczeń wobec jednostek powiązanych;</w:t>
      </w:r>
    </w:p>
    <w:p w:rsidR="00B232AC" w:rsidRPr="00576C71" w:rsidRDefault="00B232AC" w:rsidP="00B232AC">
      <w:pPr>
        <w:ind w:left="1440"/>
        <w:jc w:val="both"/>
        <w:rPr>
          <w:rFonts w:ascii="Calibri" w:hAnsi="Calibri"/>
        </w:rPr>
      </w:pPr>
    </w:p>
    <w:p w:rsidR="00901A85" w:rsidRPr="00DE53D9" w:rsidRDefault="00901A85" w:rsidP="009E233A">
      <w:pPr>
        <w:jc w:val="both"/>
        <w:rPr>
          <w:rFonts w:ascii="Calibri" w:hAnsi="Calibri"/>
        </w:rPr>
      </w:pPr>
      <w:r w:rsidRPr="00DE53D9">
        <w:rPr>
          <w:rFonts w:ascii="Calibri" w:hAnsi="Calibri"/>
        </w:rPr>
        <w:t xml:space="preserve">Nie wystąpiły </w:t>
      </w:r>
      <w:r w:rsidR="00901084">
        <w:rPr>
          <w:rFonts w:ascii="Calibri" w:hAnsi="Calibri"/>
        </w:rPr>
        <w:t>tego rodzaju zobowiązania.</w:t>
      </w:r>
    </w:p>
    <w:p w:rsidR="00901A85" w:rsidRPr="00DE53D9" w:rsidRDefault="00901A85">
      <w:pPr>
        <w:jc w:val="both"/>
        <w:rPr>
          <w:rFonts w:ascii="Calibri" w:hAnsi="Calibri"/>
        </w:rPr>
      </w:pPr>
    </w:p>
    <w:p w:rsidR="00567501" w:rsidRDefault="00E82299">
      <w:pPr>
        <w:jc w:val="both"/>
        <w:rPr>
          <w:rFonts w:ascii="Calibri" w:hAnsi="Calibri"/>
        </w:rPr>
      </w:pPr>
      <w:r>
        <w:rPr>
          <w:rFonts w:ascii="Calibri" w:hAnsi="Calibri"/>
        </w:rPr>
        <w:t>2.</w:t>
      </w:r>
    </w:p>
    <w:p w:rsidR="00E82299" w:rsidRDefault="00E82299">
      <w:pPr>
        <w:jc w:val="both"/>
        <w:rPr>
          <w:rFonts w:ascii="Calibri" w:hAnsi="Calibri"/>
        </w:rPr>
      </w:pPr>
    </w:p>
    <w:p w:rsidR="00B232AC" w:rsidRDefault="00E82299" w:rsidP="00E82299">
      <w:pPr>
        <w:jc w:val="both"/>
      </w:pPr>
      <w:r>
        <w:t xml:space="preserve">1) </w:t>
      </w:r>
      <w:r w:rsidR="0012277C" w:rsidRPr="0012277C">
        <w:t>Struktura rzeczowa</w:t>
      </w:r>
      <w:r w:rsidR="00B232AC" w:rsidRPr="0012277C">
        <w:t xml:space="preserve"> (rodzaje działalności) przychodów netto ze sprzedaży produktów, towarów i materiałów, </w:t>
      </w:r>
    </w:p>
    <w:p w:rsidR="002D0686" w:rsidRDefault="002D0686" w:rsidP="002D0686">
      <w:pPr>
        <w:tabs>
          <w:tab w:val="left" w:pos="5250"/>
        </w:tabs>
        <w:jc w:val="both"/>
      </w:pPr>
      <w:r>
        <w:tab/>
      </w:r>
    </w:p>
    <w:p w:rsidR="002D0686" w:rsidRDefault="002D0686" w:rsidP="002D0686">
      <w:pPr>
        <w:tabs>
          <w:tab w:val="left" w:pos="5205"/>
          <w:tab w:val="left" w:pos="5250"/>
        </w:tabs>
        <w:jc w:val="both"/>
      </w:pPr>
      <w:r>
        <w:t>Przychody</w:t>
      </w:r>
      <w:r>
        <w:tab/>
      </w:r>
      <w:r>
        <w:tab/>
      </w:r>
    </w:p>
    <w:p w:rsidR="002D0686" w:rsidRDefault="002D0686" w:rsidP="002D0686">
      <w:pPr>
        <w:tabs>
          <w:tab w:val="left" w:pos="5205"/>
        </w:tabs>
        <w:jc w:val="both"/>
      </w:pPr>
      <w:r>
        <w:tab/>
      </w:r>
    </w:p>
    <w:p w:rsidR="002D0686" w:rsidRDefault="002D0686" w:rsidP="002D0686">
      <w:pPr>
        <w:jc w:val="both"/>
      </w:pPr>
      <w:r>
        <w:t>Składki członkowskie</w:t>
      </w:r>
      <w:r>
        <w:tab/>
      </w:r>
      <w:r>
        <w:tab/>
      </w:r>
      <w:r>
        <w:tab/>
      </w:r>
      <w:r>
        <w:tab/>
        <w:t xml:space="preserve">    3 600,00 zł</w:t>
      </w:r>
    </w:p>
    <w:p w:rsidR="002D0686" w:rsidRDefault="002D0686" w:rsidP="002D0686">
      <w:pPr>
        <w:jc w:val="both"/>
      </w:pPr>
      <w:r>
        <w:t>Darowizny na cele statutowe</w:t>
      </w:r>
      <w:r>
        <w:tab/>
      </w:r>
      <w:r>
        <w:tab/>
      </w:r>
      <w:r>
        <w:tab/>
        <w:t xml:space="preserve">       526,00 zł</w:t>
      </w:r>
    </w:p>
    <w:p w:rsidR="002D0686" w:rsidRDefault="002D0686" w:rsidP="002D0686">
      <w:pPr>
        <w:jc w:val="both"/>
      </w:pPr>
      <w:r>
        <w:t>OWES</w:t>
      </w:r>
      <w:r>
        <w:tab/>
      </w:r>
      <w:r>
        <w:tab/>
      </w:r>
      <w:r>
        <w:tab/>
      </w:r>
      <w:r>
        <w:tab/>
      </w:r>
      <w:r>
        <w:tab/>
      </w:r>
      <w:r>
        <w:tab/>
        <w:t>124 319,67 zł</w:t>
      </w:r>
    </w:p>
    <w:p w:rsidR="002D0686" w:rsidRDefault="002D0686" w:rsidP="002D0686">
      <w:pPr>
        <w:jc w:val="both"/>
      </w:pPr>
      <w:r>
        <w:t>Urząd Marszałkowski</w:t>
      </w:r>
      <w:r>
        <w:tab/>
      </w:r>
      <w:r>
        <w:tab/>
      </w:r>
      <w:r>
        <w:tab/>
      </w:r>
      <w:r>
        <w:tab/>
        <w:t xml:space="preserve">  27 500,00 zł</w:t>
      </w:r>
    </w:p>
    <w:p w:rsidR="002D0686" w:rsidRDefault="002D0686" w:rsidP="002D0686">
      <w:pPr>
        <w:jc w:val="both"/>
      </w:pPr>
      <w:r>
        <w:t>FIO</w:t>
      </w:r>
      <w:r>
        <w:tab/>
      </w:r>
      <w:r>
        <w:tab/>
      </w:r>
      <w:r>
        <w:tab/>
      </w:r>
      <w:r>
        <w:tab/>
      </w:r>
      <w:r>
        <w:tab/>
      </w:r>
      <w:r>
        <w:tab/>
        <w:t>313 381,29 zł</w:t>
      </w:r>
    </w:p>
    <w:p w:rsidR="002D0686" w:rsidRDefault="002D0686" w:rsidP="002D0686">
      <w:pPr>
        <w:jc w:val="both"/>
      </w:pPr>
      <w:r>
        <w:t>Tech Club</w:t>
      </w:r>
      <w:r>
        <w:tab/>
      </w:r>
      <w:r>
        <w:tab/>
      </w:r>
      <w:r>
        <w:tab/>
      </w:r>
      <w:r>
        <w:tab/>
      </w:r>
      <w:r>
        <w:tab/>
        <w:t xml:space="preserve">    5 000,00 zł</w:t>
      </w:r>
    </w:p>
    <w:p w:rsidR="00901084" w:rsidRDefault="00E4224D" w:rsidP="00901084">
      <w:pPr>
        <w:jc w:val="both"/>
      </w:pPr>
      <w:r>
        <w:t>Pozostałe przychody</w:t>
      </w:r>
      <w:r w:rsidR="002D0686">
        <w:tab/>
      </w:r>
      <w:r w:rsidR="002D0686">
        <w:tab/>
      </w:r>
      <w:r w:rsidR="002D0686">
        <w:tab/>
      </w:r>
      <w:r w:rsidR="002D0686">
        <w:tab/>
        <w:t>331 266,23 zł</w:t>
      </w:r>
    </w:p>
    <w:p w:rsidR="002D0686" w:rsidRDefault="002D0686" w:rsidP="00901084">
      <w:pPr>
        <w:jc w:val="both"/>
      </w:pPr>
      <w: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  <w:t>805 593,19 zł</w:t>
      </w:r>
    </w:p>
    <w:p w:rsidR="002D0686" w:rsidRDefault="002D0686" w:rsidP="00901084">
      <w:pPr>
        <w:jc w:val="both"/>
      </w:pPr>
    </w:p>
    <w:p w:rsidR="002D0686" w:rsidRDefault="002D0686" w:rsidP="00901084">
      <w:pPr>
        <w:jc w:val="both"/>
      </w:pPr>
      <w:r>
        <w:t>Usługi księgowe</w:t>
      </w:r>
      <w:r>
        <w:tab/>
      </w:r>
      <w:r>
        <w:tab/>
      </w:r>
      <w:r>
        <w:tab/>
      </w:r>
      <w:r>
        <w:tab/>
        <w:t xml:space="preserve">  13 931,75 zł</w:t>
      </w:r>
    </w:p>
    <w:p w:rsidR="002D0686" w:rsidRDefault="002D0686" w:rsidP="00901084">
      <w:pPr>
        <w:jc w:val="both"/>
      </w:pPr>
      <w:r>
        <w:t xml:space="preserve">Usługi pozostałe </w:t>
      </w:r>
      <w:r>
        <w:tab/>
      </w:r>
      <w:r>
        <w:tab/>
      </w:r>
      <w:r>
        <w:tab/>
      </w:r>
      <w:r>
        <w:tab/>
        <w:t xml:space="preserve">  84 346,25 zł</w:t>
      </w:r>
    </w:p>
    <w:p w:rsidR="002D0686" w:rsidRDefault="002D0686" w:rsidP="00901084">
      <w:pPr>
        <w:jc w:val="both"/>
      </w:pPr>
      <w:r>
        <w:t>Usługi DHL</w:t>
      </w:r>
      <w:r>
        <w:tab/>
      </w:r>
      <w:r>
        <w:tab/>
      </w:r>
      <w:r>
        <w:tab/>
      </w:r>
      <w:r>
        <w:tab/>
      </w:r>
      <w:r>
        <w:tab/>
        <w:t xml:space="preserve">       749,70 zł</w:t>
      </w:r>
    </w:p>
    <w:p w:rsidR="002D0686" w:rsidRDefault="002D0686" w:rsidP="00901084">
      <w:pPr>
        <w:jc w:val="both"/>
      </w:pPr>
      <w: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34D3">
        <w:t xml:space="preserve">  </w:t>
      </w:r>
      <w:r>
        <w:t>99 027,70 zł</w:t>
      </w:r>
    </w:p>
    <w:p w:rsidR="002D0686" w:rsidRDefault="002D0686" w:rsidP="00901084">
      <w:pPr>
        <w:jc w:val="both"/>
      </w:pPr>
    </w:p>
    <w:p w:rsidR="00313FFD" w:rsidRDefault="00313FFD" w:rsidP="00901084">
      <w:pPr>
        <w:jc w:val="both"/>
      </w:pPr>
      <w:r>
        <w:t>Przychody finansowe</w:t>
      </w:r>
    </w:p>
    <w:p w:rsidR="00313FFD" w:rsidRPr="0012277C" w:rsidRDefault="00313FFD" w:rsidP="00901084">
      <w:pPr>
        <w:jc w:val="both"/>
      </w:pPr>
      <w:r>
        <w:t>- odsetki bankowe</w:t>
      </w:r>
      <w:r>
        <w:tab/>
      </w:r>
      <w:r>
        <w:tab/>
      </w:r>
      <w:r>
        <w:tab/>
      </w:r>
      <w:r>
        <w:tab/>
        <w:t xml:space="preserve">    2 722,58 zł</w:t>
      </w:r>
    </w:p>
    <w:p w:rsidR="00E82299" w:rsidRDefault="00E82299" w:rsidP="00E82299">
      <w:pPr>
        <w:jc w:val="both"/>
      </w:pPr>
    </w:p>
    <w:p w:rsidR="00E4224D" w:rsidRDefault="00E4224D" w:rsidP="00E82299">
      <w:pPr>
        <w:jc w:val="both"/>
      </w:pPr>
    </w:p>
    <w:p w:rsidR="00B232AC" w:rsidRDefault="00E82299" w:rsidP="00E82299">
      <w:pPr>
        <w:jc w:val="both"/>
      </w:pPr>
      <w:r>
        <w:t xml:space="preserve">2) </w:t>
      </w:r>
      <w:r w:rsidR="00161B88">
        <w:t>D</w:t>
      </w:r>
      <w:r w:rsidR="00B232AC" w:rsidRPr="0012277C">
        <w:t xml:space="preserve">ane o kosztach rodzajowych: </w:t>
      </w:r>
    </w:p>
    <w:p w:rsidR="00161B88" w:rsidRPr="0012277C" w:rsidRDefault="00161B88" w:rsidP="00161B88">
      <w:pPr>
        <w:ind w:left="1440"/>
        <w:jc w:val="both"/>
      </w:pPr>
    </w:p>
    <w:p w:rsidR="00B232AC" w:rsidRPr="0012277C" w:rsidRDefault="00161B88" w:rsidP="00642413">
      <w:pPr>
        <w:jc w:val="both"/>
      </w:pPr>
      <w:r>
        <w:t>a) amortyzacja</w:t>
      </w:r>
    </w:p>
    <w:p w:rsidR="00B232AC" w:rsidRPr="0012277C" w:rsidRDefault="00B232AC" w:rsidP="00642413">
      <w:pPr>
        <w:jc w:val="both"/>
      </w:pPr>
      <w:r w:rsidRPr="0012277C">
        <w:t>b) zużyci</w:t>
      </w:r>
      <w:r w:rsidR="00313FFD">
        <w:t>e</w:t>
      </w:r>
      <w:r w:rsidRPr="0012277C">
        <w:t xml:space="preserve"> materiałów i energii, </w:t>
      </w:r>
      <w:r w:rsidR="00313FFD">
        <w:tab/>
      </w:r>
      <w:r w:rsidR="00313FFD">
        <w:tab/>
        <w:t xml:space="preserve">  19 755,08 zł</w:t>
      </w:r>
    </w:p>
    <w:p w:rsidR="00B232AC" w:rsidRPr="0012277C" w:rsidRDefault="00B232AC" w:rsidP="00642413">
      <w:pPr>
        <w:jc w:val="both"/>
      </w:pPr>
      <w:r w:rsidRPr="0012277C">
        <w:t>c) usług</w:t>
      </w:r>
      <w:r w:rsidR="00313FFD">
        <w:t>i obce</w:t>
      </w:r>
      <w:r w:rsidRPr="0012277C">
        <w:t xml:space="preserve">, </w:t>
      </w:r>
      <w:r w:rsidR="00313FFD">
        <w:tab/>
      </w:r>
      <w:r w:rsidR="00313FFD">
        <w:tab/>
      </w:r>
      <w:r w:rsidR="00313FFD">
        <w:tab/>
      </w:r>
      <w:r w:rsidR="00313FFD">
        <w:tab/>
        <w:t>111 487,57 zł</w:t>
      </w:r>
    </w:p>
    <w:p w:rsidR="00B232AC" w:rsidRPr="0012277C" w:rsidRDefault="00313FFD" w:rsidP="00313FFD">
      <w:pPr>
        <w:jc w:val="both"/>
      </w:pPr>
      <w:r>
        <w:t>d) podatki</w:t>
      </w:r>
      <w:r w:rsidR="00B232AC" w:rsidRPr="0012277C">
        <w:t xml:space="preserve"> i opłat</w:t>
      </w:r>
      <w:r>
        <w:t>y</w:t>
      </w:r>
      <w:r w:rsidR="00B232AC" w:rsidRPr="0012277C">
        <w:t xml:space="preserve">, </w:t>
      </w:r>
      <w:r>
        <w:tab/>
      </w:r>
      <w:r>
        <w:tab/>
      </w:r>
      <w:r>
        <w:tab/>
      </w:r>
      <w:r>
        <w:tab/>
        <w:t xml:space="preserve">       509,31 zł </w:t>
      </w:r>
    </w:p>
    <w:p w:rsidR="00B232AC" w:rsidRPr="0012277C" w:rsidRDefault="00313FFD" w:rsidP="00642413">
      <w:pPr>
        <w:jc w:val="both"/>
      </w:pPr>
      <w:r>
        <w:t>e) wynagrodzenia</w:t>
      </w:r>
      <w:r>
        <w:tab/>
      </w:r>
      <w:r>
        <w:tab/>
      </w:r>
      <w:r>
        <w:tab/>
      </w:r>
      <w:r>
        <w:tab/>
        <w:t>236 267,81 zł</w:t>
      </w:r>
    </w:p>
    <w:p w:rsidR="00B232AC" w:rsidRDefault="00313FFD" w:rsidP="00642413">
      <w:pPr>
        <w:jc w:val="both"/>
      </w:pPr>
      <w:r>
        <w:t>f) ubezpieczenia i inne świadczenia</w:t>
      </w:r>
      <w:r>
        <w:tab/>
      </w:r>
      <w:r>
        <w:tab/>
        <w:t xml:space="preserve">  40 781,47 zł</w:t>
      </w:r>
      <w:r w:rsidR="00B232AC">
        <w:t xml:space="preserve"> </w:t>
      </w:r>
    </w:p>
    <w:p w:rsidR="00B232AC" w:rsidRDefault="00313FFD" w:rsidP="00642413">
      <w:pPr>
        <w:jc w:val="both"/>
      </w:pPr>
      <w:r>
        <w:t>g) pozostałe koszty rodzajowe</w:t>
      </w:r>
      <w:r w:rsidR="00B232AC">
        <w:t>,</w:t>
      </w:r>
      <w:r>
        <w:tab/>
      </w:r>
      <w:r>
        <w:tab/>
        <w:t>226 420,80 zł</w:t>
      </w:r>
      <w:r w:rsidR="00B232AC">
        <w:t xml:space="preserve"> </w:t>
      </w:r>
    </w:p>
    <w:p w:rsidR="00313FFD" w:rsidRDefault="00313FFD" w:rsidP="00642413">
      <w:pPr>
        <w:jc w:val="both"/>
      </w:pPr>
    </w:p>
    <w:p w:rsidR="00313FFD" w:rsidRDefault="00313FFD" w:rsidP="00642413">
      <w:pPr>
        <w:jc w:val="both"/>
      </w:pPr>
      <w:r>
        <w:t>Razem</w:t>
      </w:r>
      <w:r>
        <w:tab/>
      </w:r>
      <w:r>
        <w:tab/>
      </w:r>
      <w:r>
        <w:tab/>
      </w:r>
      <w:r>
        <w:tab/>
      </w:r>
      <w:r>
        <w:tab/>
      </w:r>
      <w:r>
        <w:tab/>
        <w:t>635 222,04 zł</w:t>
      </w:r>
    </w:p>
    <w:p w:rsidR="0012277C" w:rsidRDefault="0012277C" w:rsidP="0012277C">
      <w:pPr>
        <w:ind w:left="1440"/>
        <w:jc w:val="both"/>
      </w:pPr>
    </w:p>
    <w:p w:rsidR="00642413" w:rsidRDefault="00642413" w:rsidP="0012277C">
      <w:pPr>
        <w:ind w:left="1440"/>
        <w:jc w:val="both"/>
      </w:pPr>
    </w:p>
    <w:p w:rsidR="00E82299" w:rsidRDefault="00E82299" w:rsidP="0012277C">
      <w:pPr>
        <w:ind w:left="1440"/>
        <w:jc w:val="both"/>
      </w:pPr>
    </w:p>
    <w:p w:rsidR="00E82299" w:rsidRDefault="00E82299" w:rsidP="00E82299">
      <w:pPr>
        <w:jc w:val="both"/>
      </w:pPr>
      <w:r>
        <w:t xml:space="preserve">3) Wysokość i wyjaśnienie przyczyn odpisów aktualizujących środki trwałe; </w:t>
      </w:r>
    </w:p>
    <w:p w:rsidR="00E82299" w:rsidRDefault="00E82299" w:rsidP="00E82299">
      <w:pPr>
        <w:jc w:val="both"/>
      </w:pPr>
    </w:p>
    <w:p w:rsidR="00E82299" w:rsidRDefault="00E82299" w:rsidP="00E82299">
      <w:pPr>
        <w:jc w:val="both"/>
      </w:pPr>
      <w:r>
        <w:t>Nie dotyczy</w:t>
      </w:r>
    </w:p>
    <w:p w:rsidR="00E82299" w:rsidRDefault="00E82299" w:rsidP="00E82299">
      <w:pPr>
        <w:jc w:val="both"/>
      </w:pPr>
    </w:p>
    <w:p w:rsidR="00E82299" w:rsidRDefault="00E82299" w:rsidP="00E82299">
      <w:pPr>
        <w:jc w:val="both"/>
      </w:pPr>
      <w:r>
        <w:t xml:space="preserve">4) Wysokość odpisów aktualizujących wartość zapasów; </w:t>
      </w:r>
    </w:p>
    <w:p w:rsidR="00E82299" w:rsidRDefault="00E82299" w:rsidP="00E82299">
      <w:pPr>
        <w:jc w:val="both"/>
      </w:pPr>
    </w:p>
    <w:p w:rsidR="00E82299" w:rsidRDefault="00E82299" w:rsidP="00E82299">
      <w:pPr>
        <w:jc w:val="both"/>
      </w:pPr>
      <w:r>
        <w:t>Nie dotyczy</w:t>
      </w:r>
    </w:p>
    <w:p w:rsidR="00E82299" w:rsidRDefault="00E82299" w:rsidP="00E82299">
      <w:pPr>
        <w:jc w:val="both"/>
      </w:pPr>
    </w:p>
    <w:p w:rsidR="00E82299" w:rsidRDefault="00E82299" w:rsidP="00E82299">
      <w:pPr>
        <w:jc w:val="both"/>
      </w:pPr>
      <w:r>
        <w:t xml:space="preserve">5) Informacje o przychodach, kosztach i wynikach działalności zaniechanej w roku obrotowym lub przewidzianej do zaniechania w roku następnym; </w:t>
      </w:r>
    </w:p>
    <w:p w:rsidR="00E82299" w:rsidRDefault="00E82299" w:rsidP="00E82299">
      <w:pPr>
        <w:jc w:val="both"/>
      </w:pPr>
    </w:p>
    <w:p w:rsidR="00E82299" w:rsidRDefault="00E82299" w:rsidP="00E82299">
      <w:pPr>
        <w:jc w:val="both"/>
      </w:pPr>
      <w:r>
        <w:t>Nie dotyczy</w:t>
      </w:r>
    </w:p>
    <w:p w:rsidR="00E82299" w:rsidRDefault="00E82299" w:rsidP="00E82299">
      <w:pPr>
        <w:jc w:val="both"/>
      </w:pPr>
    </w:p>
    <w:p w:rsidR="00E82299" w:rsidRDefault="00E82299" w:rsidP="00E82299">
      <w:pPr>
        <w:jc w:val="both"/>
      </w:pPr>
      <w:r>
        <w:t>6) Rozliczenie różnicy pomiędzy podstawą opodatkowania podatkiem dochodowym a wynikiem finansowym (zyskiem, stratą) brutto;</w:t>
      </w:r>
    </w:p>
    <w:p w:rsidR="00E82299" w:rsidRDefault="00E82299" w:rsidP="00E82299">
      <w:pPr>
        <w:jc w:val="both"/>
      </w:pPr>
    </w:p>
    <w:p w:rsidR="00E82299" w:rsidRDefault="00E82299" w:rsidP="00E82299">
      <w:pPr>
        <w:jc w:val="both"/>
      </w:pPr>
      <w:r>
        <w:t>Nie dotyczy</w:t>
      </w:r>
    </w:p>
    <w:p w:rsidR="00E82299" w:rsidRDefault="00E82299" w:rsidP="00E82299">
      <w:pPr>
        <w:jc w:val="both"/>
      </w:pPr>
    </w:p>
    <w:p w:rsidR="005234D3" w:rsidRDefault="00E82299" w:rsidP="00E82299">
      <w:pPr>
        <w:jc w:val="both"/>
      </w:pPr>
      <w:r>
        <w:t xml:space="preserve">7) </w:t>
      </w:r>
      <w:r w:rsidR="005234D3">
        <w:t>K</w:t>
      </w:r>
      <w:r w:rsidR="00B232AC">
        <w:t>oszt wytworzenia środków trwałych w budowie; w tym odsetki oraz skapitalizowane różnice kursowe od zobowiązań zaciągniętych w celu ich sfinansowania,</w:t>
      </w:r>
    </w:p>
    <w:p w:rsidR="005234D3" w:rsidRDefault="005234D3" w:rsidP="005234D3">
      <w:pPr>
        <w:jc w:val="both"/>
      </w:pPr>
    </w:p>
    <w:p w:rsidR="005234D3" w:rsidRDefault="005234D3" w:rsidP="005234D3">
      <w:pPr>
        <w:jc w:val="both"/>
      </w:pPr>
      <w:r>
        <w:t>Nie dotyczy</w:t>
      </w:r>
    </w:p>
    <w:p w:rsidR="00E82299" w:rsidRDefault="00E82299" w:rsidP="005234D3">
      <w:pPr>
        <w:jc w:val="both"/>
      </w:pPr>
    </w:p>
    <w:p w:rsidR="00E82299" w:rsidRDefault="00E82299" w:rsidP="005234D3">
      <w:pPr>
        <w:jc w:val="both"/>
      </w:pPr>
      <w:r>
        <w:t>8) Odsetki oraz różnice kursowe, które powiększyły cenę nabycia towarów lub koszt wytworzenia produktów w roku obrotowym;</w:t>
      </w:r>
    </w:p>
    <w:p w:rsidR="00E82299" w:rsidRDefault="00E82299" w:rsidP="005234D3">
      <w:pPr>
        <w:jc w:val="both"/>
      </w:pPr>
    </w:p>
    <w:p w:rsidR="00E82299" w:rsidRDefault="00E82299" w:rsidP="005234D3">
      <w:pPr>
        <w:jc w:val="both"/>
      </w:pPr>
      <w:r>
        <w:t>Nie dotyczy</w:t>
      </w:r>
    </w:p>
    <w:p w:rsidR="00B232AC" w:rsidRDefault="00B232AC" w:rsidP="005234D3">
      <w:pPr>
        <w:jc w:val="both"/>
      </w:pPr>
      <w:r>
        <w:t xml:space="preserve"> </w:t>
      </w:r>
    </w:p>
    <w:p w:rsidR="0012277C" w:rsidRDefault="00B232AC" w:rsidP="00E82299">
      <w:pPr>
        <w:jc w:val="both"/>
      </w:pPr>
      <w:r>
        <w:t xml:space="preserve"> </w:t>
      </w:r>
      <w:r w:rsidR="00E82299">
        <w:t xml:space="preserve">9) </w:t>
      </w:r>
      <w:r w:rsidR="005234D3">
        <w:t>P</w:t>
      </w:r>
      <w:r>
        <w:t>oniesione w ostatnim roku i planowane na następny rok nakłady na niefinansowe aktywa trwałe; odrębnie należy wykazać poniesione i planowane nakłady na ochronę środowiska,</w:t>
      </w:r>
    </w:p>
    <w:p w:rsidR="005234D3" w:rsidRDefault="005234D3" w:rsidP="005234D3">
      <w:pPr>
        <w:jc w:val="both"/>
      </w:pPr>
    </w:p>
    <w:p w:rsidR="005234D3" w:rsidRDefault="005234D3" w:rsidP="005234D3">
      <w:pPr>
        <w:jc w:val="both"/>
      </w:pPr>
      <w:r>
        <w:t>Nie wystąpiły</w:t>
      </w:r>
    </w:p>
    <w:p w:rsidR="00E82299" w:rsidRDefault="00E82299" w:rsidP="005234D3">
      <w:pPr>
        <w:jc w:val="both"/>
      </w:pPr>
    </w:p>
    <w:p w:rsidR="00E82299" w:rsidRDefault="00E82299" w:rsidP="005234D3">
      <w:pPr>
        <w:jc w:val="both"/>
      </w:pPr>
      <w:r>
        <w:t>10) Kwota i charakter poszczególnych pozycji przychodów lub kosztów o nadzwyczajnej wartości lub które wystąpiły incydentalnie.</w:t>
      </w:r>
    </w:p>
    <w:p w:rsidR="005234D3" w:rsidRDefault="005234D3" w:rsidP="005234D3">
      <w:pPr>
        <w:jc w:val="both"/>
      </w:pPr>
    </w:p>
    <w:p w:rsidR="005234D3" w:rsidRDefault="005234D3" w:rsidP="005234D3">
      <w:pPr>
        <w:jc w:val="both"/>
      </w:pPr>
      <w:r>
        <w:t>Nie wystąpiły</w:t>
      </w:r>
    </w:p>
    <w:p w:rsidR="00567501" w:rsidRPr="0012277C" w:rsidRDefault="00567501" w:rsidP="00E82299">
      <w:pPr>
        <w:jc w:val="both"/>
      </w:pPr>
    </w:p>
    <w:p w:rsidR="00B232AC" w:rsidRPr="0012277C" w:rsidRDefault="00B232AC" w:rsidP="0012277C">
      <w:pPr>
        <w:jc w:val="both"/>
      </w:pPr>
    </w:p>
    <w:p w:rsidR="00C56339" w:rsidRDefault="00C56339" w:rsidP="0012277C">
      <w:pPr>
        <w:jc w:val="both"/>
      </w:pPr>
      <w:r>
        <w:t>3</w:t>
      </w:r>
      <w:r w:rsidR="00B232AC">
        <w:t>.</w:t>
      </w:r>
    </w:p>
    <w:p w:rsidR="00C56339" w:rsidRDefault="00C56339" w:rsidP="0012277C">
      <w:pPr>
        <w:jc w:val="both"/>
      </w:pPr>
    </w:p>
    <w:p w:rsidR="005234D3" w:rsidRDefault="00B232AC" w:rsidP="0012277C">
      <w:pPr>
        <w:jc w:val="both"/>
      </w:pPr>
      <w:r>
        <w:t xml:space="preserve"> Dla pozycji bilansu oraz rachunku zysków i strat, wyrażonych w walutach obcych – kursy przy</w:t>
      </w:r>
      <w:r w:rsidR="00AB5E93">
        <w:t>jęte do ich wyceny</w:t>
      </w:r>
    </w:p>
    <w:p w:rsidR="005234D3" w:rsidRDefault="005234D3" w:rsidP="0012277C">
      <w:pPr>
        <w:jc w:val="both"/>
      </w:pPr>
    </w:p>
    <w:p w:rsidR="0012277C" w:rsidRDefault="00AB5E93" w:rsidP="0012277C">
      <w:pPr>
        <w:jc w:val="both"/>
      </w:pPr>
      <w:r>
        <w:t xml:space="preserve"> – </w:t>
      </w:r>
      <w:r w:rsidR="005234D3">
        <w:t>N</w:t>
      </w:r>
      <w:r>
        <w:t>ie dotyczy</w:t>
      </w:r>
    </w:p>
    <w:p w:rsidR="0012277C" w:rsidRDefault="0012277C" w:rsidP="0012277C">
      <w:pPr>
        <w:jc w:val="both"/>
      </w:pPr>
    </w:p>
    <w:p w:rsidR="00C56339" w:rsidRDefault="00C56339" w:rsidP="0012277C">
      <w:pPr>
        <w:jc w:val="both"/>
      </w:pPr>
      <w:r>
        <w:t>4.</w:t>
      </w:r>
      <w:r w:rsidR="00B232AC">
        <w:t xml:space="preserve"> </w:t>
      </w:r>
    </w:p>
    <w:p w:rsidR="00C56339" w:rsidRDefault="00C56339" w:rsidP="0012277C">
      <w:pPr>
        <w:jc w:val="both"/>
      </w:pPr>
    </w:p>
    <w:p w:rsidR="005234D3" w:rsidRDefault="00B232AC" w:rsidP="0012277C">
      <w:pPr>
        <w:jc w:val="both"/>
      </w:pPr>
      <w:r>
        <w:t>Objaśnienie struktury środków pieniężnych przyjętych do rachunku przepływów pieniężnych, a w przypadku gdy rachunek przepływów pieniężnych sporządzony jest metodą bezpośrednią, dodatkowo należy przedstawić uzgodnienie przepływów pieniężnych netto z działalności operacyjnej, sporządzone metodą pośrednią; w przypadku różnic pomiędzy zmianami stanu niektórych pozycji w bilansie oraz zmianami tych samych pozycji wykazanymi w rachunku przepływów pieniężnych</w:t>
      </w:r>
      <w:r w:rsidR="00AB5E93">
        <w:t xml:space="preserve">, należy wyjaśnić ich przyczyny </w:t>
      </w:r>
    </w:p>
    <w:p w:rsidR="005234D3" w:rsidRDefault="005234D3" w:rsidP="0012277C">
      <w:pPr>
        <w:jc w:val="both"/>
      </w:pPr>
    </w:p>
    <w:p w:rsidR="00B232AC" w:rsidRDefault="00AB5E93" w:rsidP="0012277C">
      <w:pPr>
        <w:jc w:val="both"/>
      </w:pPr>
      <w:r>
        <w:t xml:space="preserve">– </w:t>
      </w:r>
      <w:r w:rsidR="005234D3">
        <w:t>N</w:t>
      </w:r>
      <w:r>
        <w:t>ie dotyczy</w:t>
      </w:r>
    </w:p>
    <w:p w:rsidR="0012277C" w:rsidRDefault="0012277C" w:rsidP="0012277C">
      <w:pPr>
        <w:jc w:val="both"/>
      </w:pPr>
    </w:p>
    <w:p w:rsidR="00C56339" w:rsidRDefault="00C56339" w:rsidP="0012277C">
      <w:pPr>
        <w:jc w:val="both"/>
      </w:pPr>
      <w:r>
        <w:t>5</w:t>
      </w:r>
      <w:r w:rsidR="00B232AC">
        <w:t xml:space="preserve">. </w:t>
      </w:r>
    </w:p>
    <w:p w:rsidR="00C56339" w:rsidRDefault="00C56339" w:rsidP="0012277C">
      <w:pPr>
        <w:jc w:val="both"/>
      </w:pPr>
    </w:p>
    <w:p w:rsidR="0012277C" w:rsidRDefault="00B232AC" w:rsidP="0012277C">
      <w:pPr>
        <w:jc w:val="both"/>
      </w:pPr>
      <w:r>
        <w:t xml:space="preserve">Informacje o: </w:t>
      </w:r>
    </w:p>
    <w:p w:rsidR="005234D3" w:rsidRDefault="00B232AC" w:rsidP="0012277C">
      <w:pPr>
        <w:jc w:val="both"/>
      </w:pPr>
      <w:r>
        <w:t>1) charakterze i celu gospodarczym zawartych przez jednostkę umów nieuwzględnionych w bilansie w zakresie niezbędnym do oceny ich wpływu na sytuację majątkową, finans</w:t>
      </w:r>
      <w:r w:rsidR="00AB5E93">
        <w:t xml:space="preserve">ową i wynik finansowy jednostki </w:t>
      </w:r>
    </w:p>
    <w:p w:rsidR="005234D3" w:rsidRDefault="005234D3" w:rsidP="0012277C">
      <w:pPr>
        <w:jc w:val="both"/>
      </w:pPr>
    </w:p>
    <w:p w:rsidR="00AB5E93" w:rsidRDefault="00AB5E93" w:rsidP="0012277C">
      <w:pPr>
        <w:jc w:val="both"/>
      </w:pPr>
      <w:r>
        <w:t xml:space="preserve">– </w:t>
      </w:r>
      <w:r w:rsidR="005234D3">
        <w:t>N</w:t>
      </w:r>
      <w:r>
        <w:t>ie dotyczy</w:t>
      </w:r>
    </w:p>
    <w:p w:rsidR="0012277C" w:rsidRDefault="00B232AC" w:rsidP="0012277C">
      <w:pPr>
        <w:jc w:val="both"/>
      </w:pPr>
      <w:r>
        <w:t xml:space="preserve"> </w:t>
      </w:r>
    </w:p>
    <w:p w:rsidR="00C56339" w:rsidRDefault="00B232AC" w:rsidP="00C56339">
      <w:pPr>
        <w:jc w:val="both"/>
      </w:pPr>
      <w:r>
        <w:t>2)</w:t>
      </w:r>
      <w:r w:rsidR="00C56339">
        <w:t xml:space="preserve"> Transakcjach (wraz z ich kwotami) zawartych przez jednostkę na innych warunkach niż rynkowe ze stronami powiązanymi, przez które rozumie się podmioty powiązane zdefiniowane w międzynarodowych standardach rachunkowości przyjętych zgodnie z rozporządzeniem (WE) nr 1606/2002 Parlamentu Europejskiego i Rady z dnia 19 lipca 2002 r. w sprawie stosowania międzynarodowych standardów rachunkowości, wraz z informacjami określającymi charakter związku ze stronami powiązanymi oraz innymi informacjami dotyczącymi transakcji niezbędnymi dla zrozumienia ich wpływu na sytuację majątkową, finansową i wynik finansowy jednostki. Informacje dotyczące poszczególnych transakcji mogą być zgrupowane według ich rodzaju, z wyjątkiem przypadku, gdy informacje na temat poszczególnych transakcji są niezbędne dla oceny ich wpływu na sytuację majątkową, finansową i wynik finansowy jednostki;</w:t>
      </w:r>
    </w:p>
    <w:p w:rsidR="00AB5E93" w:rsidRDefault="00B232AC" w:rsidP="0012277C">
      <w:pPr>
        <w:jc w:val="both"/>
      </w:pPr>
      <w:r>
        <w:t>.</w:t>
      </w:r>
    </w:p>
    <w:p w:rsidR="00AB5E93" w:rsidRDefault="00AB5E93" w:rsidP="0012277C">
      <w:pPr>
        <w:jc w:val="both"/>
      </w:pPr>
    </w:p>
    <w:p w:rsidR="0012277C" w:rsidRDefault="00AB5E93" w:rsidP="0012277C">
      <w:pPr>
        <w:jc w:val="both"/>
      </w:pPr>
      <w:r>
        <w:t xml:space="preserve">- Nie dotyczy </w:t>
      </w:r>
      <w:r w:rsidR="00B232AC">
        <w:t xml:space="preserve"> </w:t>
      </w:r>
    </w:p>
    <w:p w:rsidR="00AB5E93" w:rsidRDefault="00AB5E93" w:rsidP="0012277C">
      <w:pPr>
        <w:jc w:val="both"/>
      </w:pPr>
    </w:p>
    <w:p w:rsidR="005234D3" w:rsidRDefault="00B232AC" w:rsidP="0012277C">
      <w:pPr>
        <w:jc w:val="both"/>
      </w:pPr>
      <w:r>
        <w:t xml:space="preserve">3) </w:t>
      </w:r>
      <w:r w:rsidR="00C56339">
        <w:t>P</w:t>
      </w:r>
      <w:r>
        <w:t xml:space="preserve">rzeciętnym </w:t>
      </w:r>
      <w:r w:rsidR="005234D3">
        <w:t xml:space="preserve">w roku obrotowym zatrudnieniu w etatach, </w:t>
      </w:r>
    </w:p>
    <w:p w:rsidR="005234D3" w:rsidRDefault="005234D3" w:rsidP="0012277C">
      <w:pPr>
        <w:jc w:val="both"/>
      </w:pPr>
    </w:p>
    <w:p w:rsidR="005234D3" w:rsidRDefault="00B232AC" w:rsidP="0012277C">
      <w:pPr>
        <w:jc w:val="both"/>
      </w:pPr>
      <w:r>
        <w:t xml:space="preserve"> </w:t>
      </w:r>
    </w:p>
    <w:tbl>
      <w:tblPr>
        <w:tblW w:w="4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1200"/>
      </w:tblGrid>
      <w:tr w:rsidR="005234D3" w:rsidRPr="005234D3" w:rsidTr="005234D3">
        <w:trPr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styczeń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4,28</w:t>
            </w:r>
          </w:p>
        </w:tc>
      </w:tr>
      <w:tr w:rsidR="005234D3" w:rsidRPr="005234D3" w:rsidTr="005234D3">
        <w:trPr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luty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4,28</w:t>
            </w:r>
          </w:p>
        </w:tc>
      </w:tr>
      <w:tr w:rsidR="005234D3" w:rsidRPr="005234D3" w:rsidTr="005234D3">
        <w:trPr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marzec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3,91</w:t>
            </w:r>
          </w:p>
        </w:tc>
      </w:tr>
      <w:tr w:rsidR="005234D3" w:rsidRPr="005234D3" w:rsidTr="005234D3">
        <w:trPr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kwiecień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3,91</w:t>
            </w:r>
          </w:p>
        </w:tc>
      </w:tr>
      <w:tr w:rsidR="005234D3" w:rsidRPr="005234D3" w:rsidTr="005234D3">
        <w:trPr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maj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3,91</w:t>
            </w:r>
          </w:p>
        </w:tc>
      </w:tr>
      <w:tr w:rsidR="005234D3" w:rsidRPr="005234D3" w:rsidTr="005234D3">
        <w:trPr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czerwiec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3,91</w:t>
            </w:r>
          </w:p>
        </w:tc>
      </w:tr>
      <w:tr w:rsidR="005234D3" w:rsidRPr="005234D3" w:rsidTr="005234D3">
        <w:trPr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lipiec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3,91</w:t>
            </w:r>
          </w:p>
        </w:tc>
      </w:tr>
      <w:tr w:rsidR="005234D3" w:rsidRPr="005234D3" w:rsidTr="005234D3">
        <w:trPr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sierpień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3,91</w:t>
            </w:r>
          </w:p>
        </w:tc>
      </w:tr>
      <w:tr w:rsidR="005234D3" w:rsidRPr="005234D3" w:rsidTr="005234D3">
        <w:trPr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wrzesień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5,10</w:t>
            </w:r>
          </w:p>
        </w:tc>
      </w:tr>
      <w:tr w:rsidR="005234D3" w:rsidRPr="005234D3" w:rsidTr="005234D3">
        <w:trPr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październik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7,08</w:t>
            </w:r>
          </w:p>
        </w:tc>
      </w:tr>
      <w:tr w:rsidR="005234D3" w:rsidRPr="005234D3" w:rsidTr="005234D3">
        <w:trPr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listopad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6,80</w:t>
            </w:r>
          </w:p>
        </w:tc>
      </w:tr>
      <w:tr w:rsidR="005234D3" w:rsidRPr="005234D3" w:rsidTr="005234D3">
        <w:trPr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grudzień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7,18</w:t>
            </w:r>
          </w:p>
        </w:tc>
      </w:tr>
      <w:tr w:rsidR="005234D3" w:rsidRPr="005234D3" w:rsidTr="005234D3">
        <w:trPr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234D3" w:rsidRPr="005234D3" w:rsidTr="005234D3">
        <w:trPr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Przeciętne w 2016 r.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4D3" w:rsidRPr="005234D3" w:rsidRDefault="005234D3" w:rsidP="005234D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34D3">
              <w:rPr>
                <w:rFonts w:ascii="Arial" w:hAnsi="Arial" w:cs="Arial"/>
                <w:color w:val="000000"/>
                <w:sz w:val="22"/>
                <w:szCs w:val="22"/>
              </w:rPr>
              <w:t>4,8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</w:tbl>
    <w:p w:rsidR="0012277C" w:rsidRDefault="0012277C" w:rsidP="0012277C">
      <w:pPr>
        <w:jc w:val="both"/>
      </w:pPr>
    </w:p>
    <w:p w:rsidR="00AB5E93" w:rsidRDefault="00AB5E93" w:rsidP="0012277C">
      <w:pPr>
        <w:jc w:val="both"/>
      </w:pPr>
    </w:p>
    <w:p w:rsidR="0012277C" w:rsidRDefault="00B232AC" w:rsidP="0012277C">
      <w:pPr>
        <w:jc w:val="both"/>
      </w:pPr>
      <w:r>
        <w:t xml:space="preserve">4) </w:t>
      </w:r>
      <w:r w:rsidR="00C56339">
        <w:t>W</w:t>
      </w:r>
      <w:r>
        <w:t xml:space="preserve">ynagrodzeniach, łącznie z wynagrodzeniem z zysku, wypłaconych lub należnych osobom wchodzącym w skład organów zarządzających, nadzorujących albo administrujących spółek handlowych (dla każdej grupy osobno) za rok obrotowy, </w:t>
      </w:r>
    </w:p>
    <w:p w:rsidR="005234D3" w:rsidRDefault="005234D3" w:rsidP="0012277C">
      <w:pPr>
        <w:jc w:val="both"/>
      </w:pPr>
    </w:p>
    <w:p w:rsidR="005234D3" w:rsidRDefault="005234D3" w:rsidP="0012277C">
      <w:pPr>
        <w:jc w:val="both"/>
      </w:pPr>
      <w:r>
        <w:t>- Nie dotyczy</w:t>
      </w:r>
    </w:p>
    <w:p w:rsidR="00AB5E93" w:rsidRDefault="00AB5E93" w:rsidP="0012277C">
      <w:pPr>
        <w:jc w:val="both"/>
      </w:pPr>
    </w:p>
    <w:p w:rsidR="0012277C" w:rsidRDefault="00B232AC" w:rsidP="0012277C">
      <w:pPr>
        <w:jc w:val="both"/>
      </w:pPr>
      <w:r>
        <w:t xml:space="preserve">5) </w:t>
      </w:r>
      <w:r w:rsidR="00C56339">
        <w:t>P</w:t>
      </w:r>
      <w:r>
        <w:t xml:space="preserve">ożyczkach i świadczeniach o podobnym charakterze udzielonych osobom wchodzącym w skład organów zarządzających, nadzorujących albo administrujących spółek handlowych (dla każdej grupy osobno), ze wskazaniem warunków oprocentowania i terminów spłaty, </w:t>
      </w:r>
    </w:p>
    <w:p w:rsidR="005234D3" w:rsidRDefault="005234D3" w:rsidP="0012277C">
      <w:pPr>
        <w:jc w:val="both"/>
      </w:pPr>
    </w:p>
    <w:p w:rsidR="005234D3" w:rsidRDefault="005234D3" w:rsidP="0012277C">
      <w:pPr>
        <w:jc w:val="both"/>
      </w:pPr>
      <w:r>
        <w:t>- Nie udzielono</w:t>
      </w:r>
    </w:p>
    <w:p w:rsidR="005234D3" w:rsidRDefault="005234D3" w:rsidP="0012277C">
      <w:pPr>
        <w:jc w:val="both"/>
      </w:pPr>
    </w:p>
    <w:p w:rsidR="0012277C" w:rsidRDefault="00C56339" w:rsidP="0012277C">
      <w:pPr>
        <w:jc w:val="both"/>
      </w:pPr>
      <w:r>
        <w:t>6) W</w:t>
      </w:r>
      <w:r w:rsidR="00B232AC">
        <w:t xml:space="preserve">ynagrodzeniu biegłego rewidenta lub podmiotu uprawnionego do badania sprawozdań finansowych, wypłaconym lub należnym za rok obrotowy odrębnie za: </w:t>
      </w:r>
    </w:p>
    <w:p w:rsidR="0012277C" w:rsidRDefault="00B232AC" w:rsidP="0012277C">
      <w:pPr>
        <w:jc w:val="both"/>
      </w:pPr>
      <w:r>
        <w:t>a) obowiązkowe badanie rocznego sprawozdania finansowego,</w:t>
      </w:r>
    </w:p>
    <w:p w:rsidR="0012277C" w:rsidRDefault="00B232AC" w:rsidP="0012277C">
      <w:pPr>
        <w:jc w:val="both"/>
      </w:pPr>
      <w:r>
        <w:t xml:space="preserve">b) inne usługi poświadczające, </w:t>
      </w:r>
    </w:p>
    <w:p w:rsidR="0012277C" w:rsidRDefault="00B232AC" w:rsidP="0012277C">
      <w:pPr>
        <w:jc w:val="both"/>
      </w:pPr>
      <w:r>
        <w:t xml:space="preserve">c) usługi doradztwa podatkowego, </w:t>
      </w:r>
    </w:p>
    <w:p w:rsidR="00B232AC" w:rsidRDefault="00B232AC" w:rsidP="0012277C">
      <w:pPr>
        <w:jc w:val="both"/>
      </w:pPr>
      <w:r>
        <w:t>d) pozostałe usługi;</w:t>
      </w:r>
    </w:p>
    <w:p w:rsidR="00AB5E93" w:rsidRDefault="00AB5E93" w:rsidP="0012277C">
      <w:pPr>
        <w:jc w:val="both"/>
      </w:pPr>
    </w:p>
    <w:p w:rsidR="00AB5E93" w:rsidRDefault="00AB5E93" w:rsidP="0012277C">
      <w:pPr>
        <w:jc w:val="both"/>
      </w:pPr>
      <w:r>
        <w:t xml:space="preserve"> - Nie dotyczy</w:t>
      </w:r>
    </w:p>
    <w:p w:rsidR="0012277C" w:rsidRDefault="0012277C">
      <w:pPr>
        <w:jc w:val="both"/>
      </w:pPr>
    </w:p>
    <w:p w:rsidR="0012277C" w:rsidRDefault="00C56339">
      <w:pPr>
        <w:jc w:val="both"/>
      </w:pPr>
      <w:r>
        <w:t>6</w:t>
      </w:r>
      <w:r w:rsidR="0012277C">
        <w:t xml:space="preserve">. </w:t>
      </w:r>
    </w:p>
    <w:p w:rsidR="0012277C" w:rsidRDefault="0012277C">
      <w:pPr>
        <w:jc w:val="both"/>
      </w:pPr>
      <w:r>
        <w:t xml:space="preserve">1) </w:t>
      </w:r>
      <w:r w:rsidR="00C56339">
        <w:t>Informacje o przychodach i kosztach z tytułu błędów popełnionych w latach ubiegłych odnoszonych w roku obrotowym na kapitał (fundusz) własny z podaniem ich kwot i rodzaju</w:t>
      </w:r>
    </w:p>
    <w:p w:rsidR="00AB5E93" w:rsidRDefault="00AB5E93">
      <w:pPr>
        <w:jc w:val="both"/>
      </w:pPr>
    </w:p>
    <w:p w:rsidR="00AB5E93" w:rsidRDefault="00AB5E93">
      <w:pPr>
        <w:jc w:val="both"/>
      </w:pPr>
      <w:r>
        <w:t xml:space="preserve">- </w:t>
      </w:r>
      <w:r w:rsidR="00BA3999">
        <w:t>N</w:t>
      </w:r>
      <w:r>
        <w:t>ie wystąpiły.</w:t>
      </w:r>
    </w:p>
    <w:p w:rsidR="00AB5E93" w:rsidRDefault="00AB5E93">
      <w:pPr>
        <w:jc w:val="both"/>
      </w:pPr>
    </w:p>
    <w:p w:rsidR="0012277C" w:rsidRDefault="0012277C">
      <w:pPr>
        <w:jc w:val="both"/>
      </w:pPr>
      <w:r>
        <w:t xml:space="preserve">2) </w:t>
      </w:r>
      <w:r w:rsidR="00C56339">
        <w:t>Informacje o istotnych zdarzeniach, jakie nastąpiły po dniu bilansowym, a nieuwzględnionych w sprawozdaniu finansowym oraz o ich wpływie na sytuację majątkową, finansową oraz wynik finansowy jednostki;</w:t>
      </w:r>
    </w:p>
    <w:p w:rsidR="00AB5E93" w:rsidRDefault="00AB5E93">
      <w:pPr>
        <w:jc w:val="both"/>
      </w:pPr>
    </w:p>
    <w:p w:rsidR="00AB5E93" w:rsidRDefault="00AB5E93">
      <w:pPr>
        <w:jc w:val="both"/>
      </w:pPr>
      <w:r>
        <w:t>- Nie wystąpiły.</w:t>
      </w:r>
    </w:p>
    <w:p w:rsidR="00AB5E93" w:rsidRDefault="00AB5E93">
      <w:pPr>
        <w:jc w:val="both"/>
      </w:pPr>
    </w:p>
    <w:p w:rsidR="00AB5E93" w:rsidRDefault="0012277C">
      <w:pPr>
        <w:jc w:val="both"/>
      </w:pPr>
      <w:r>
        <w:t xml:space="preserve">3) </w:t>
      </w:r>
      <w:r w:rsidR="00C56339">
        <w:t>Przedstawienie dokonanych w roku obrotowym zmian zasad (polityki) rachunkowości, w tym metod wyceny, jeżeli wywierają one istotny wpływ na sytuację majątkową, finansową i wynik finansowy jednostki, ich przyczyny i spowodowaną zmianami kwotę wyniku finansowego oraz zmian w kapitale (funduszu) własnym, oraz przedstawienie zmiany sposobu sporządzania sprawozdania finansowego wraz z podaniem jej przyczyny;</w:t>
      </w:r>
    </w:p>
    <w:p w:rsidR="00BA3999" w:rsidRDefault="00BA3999">
      <w:pPr>
        <w:jc w:val="both"/>
      </w:pPr>
    </w:p>
    <w:p w:rsidR="00AB5E93" w:rsidRDefault="00AB5E93">
      <w:pPr>
        <w:jc w:val="both"/>
      </w:pPr>
      <w:r>
        <w:t>W roku obrotowym nie zmieniono zasad (polityki) rachunkowości.</w:t>
      </w:r>
    </w:p>
    <w:p w:rsidR="005234D3" w:rsidRDefault="005234D3">
      <w:pPr>
        <w:jc w:val="both"/>
      </w:pPr>
    </w:p>
    <w:p w:rsidR="0012277C" w:rsidRDefault="0012277C">
      <w:pPr>
        <w:jc w:val="both"/>
      </w:pPr>
      <w:r>
        <w:t xml:space="preserve">4) </w:t>
      </w:r>
      <w:r w:rsidR="00BA3999">
        <w:t>I</w:t>
      </w:r>
      <w:r>
        <w:t xml:space="preserve">nformacje liczbowe zapewniające porównywalność danych sprawozdania finansowego za rok poprzedzający ze sprawozdaniem za rok obrotowy; </w:t>
      </w:r>
    </w:p>
    <w:p w:rsidR="00AB5E93" w:rsidRDefault="00AB5E93">
      <w:pPr>
        <w:jc w:val="both"/>
      </w:pPr>
    </w:p>
    <w:p w:rsidR="00AB5E93" w:rsidRDefault="00AB5E93">
      <w:pPr>
        <w:jc w:val="both"/>
      </w:pPr>
      <w:r>
        <w:t>- Nie dotyczy.</w:t>
      </w:r>
    </w:p>
    <w:p w:rsidR="0012277C" w:rsidRDefault="0012277C">
      <w:pPr>
        <w:jc w:val="both"/>
      </w:pPr>
    </w:p>
    <w:p w:rsidR="0012277C" w:rsidRDefault="00C56339">
      <w:pPr>
        <w:jc w:val="both"/>
      </w:pPr>
      <w:r>
        <w:t>7</w:t>
      </w:r>
      <w:r w:rsidR="0012277C">
        <w:t xml:space="preserve">. </w:t>
      </w:r>
    </w:p>
    <w:p w:rsidR="0012277C" w:rsidRDefault="0012277C">
      <w:pPr>
        <w:jc w:val="both"/>
      </w:pPr>
      <w:r>
        <w:t xml:space="preserve">1) </w:t>
      </w:r>
      <w:r w:rsidR="00C56339">
        <w:t>I</w:t>
      </w:r>
      <w:r>
        <w:t>nformacje o wspólnych przedsięwzięciach, które nie</w:t>
      </w:r>
      <w:r w:rsidR="00AB5E93">
        <w:t xml:space="preserve"> podlegają konsolidacji:</w:t>
      </w:r>
    </w:p>
    <w:p w:rsidR="00AB5E93" w:rsidRDefault="00AB5E93">
      <w:pPr>
        <w:jc w:val="both"/>
      </w:pPr>
    </w:p>
    <w:p w:rsidR="00AB5E93" w:rsidRDefault="00AB5E93">
      <w:pPr>
        <w:jc w:val="both"/>
      </w:pPr>
      <w:r>
        <w:t>- Nie dotyczy</w:t>
      </w:r>
    </w:p>
    <w:p w:rsidR="00AB5E93" w:rsidRDefault="00AB5E93">
      <w:pPr>
        <w:jc w:val="both"/>
      </w:pPr>
    </w:p>
    <w:p w:rsidR="0012277C" w:rsidRDefault="0012277C">
      <w:pPr>
        <w:jc w:val="both"/>
      </w:pPr>
      <w:r>
        <w:t xml:space="preserve">2) </w:t>
      </w:r>
      <w:r w:rsidR="00C56339">
        <w:t>I</w:t>
      </w:r>
      <w:r>
        <w:t xml:space="preserve">nformacje o transakcjach z jednostkami powiązanymi, </w:t>
      </w:r>
    </w:p>
    <w:p w:rsidR="00AB5E93" w:rsidRDefault="00AB5E93">
      <w:pPr>
        <w:jc w:val="both"/>
      </w:pPr>
    </w:p>
    <w:p w:rsidR="00AB5E93" w:rsidRDefault="00AB5E93">
      <w:pPr>
        <w:jc w:val="both"/>
      </w:pPr>
      <w:r>
        <w:t>- Nie dotyczy</w:t>
      </w:r>
    </w:p>
    <w:p w:rsidR="00AB5E93" w:rsidRDefault="00AB5E93">
      <w:pPr>
        <w:jc w:val="both"/>
      </w:pPr>
    </w:p>
    <w:p w:rsidR="0012277C" w:rsidRDefault="00C56339">
      <w:pPr>
        <w:jc w:val="both"/>
      </w:pPr>
      <w:r>
        <w:t>3) W</w:t>
      </w:r>
      <w:r w:rsidR="0012277C">
        <w:t xml:space="preserve">ykaz spółek (nazwa, siedziba), w których jednostka posiada co najmniej 20% udziałów w kapitale lub ogólnej liczbie głosów w organie stanowiącym spółki; wykaz ten powinien zawierać także informacje o procencie udziałów i stopniu udziału w zarządzaniu oraz o zysku lub stracie netto tych spółek za ostatni rok obrotowy, </w:t>
      </w:r>
    </w:p>
    <w:p w:rsidR="00AB5E93" w:rsidRDefault="00AB5E93">
      <w:pPr>
        <w:jc w:val="both"/>
      </w:pPr>
    </w:p>
    <w:p w:rsidR="00AB5E93" w:rsidRDefault="00AB5E93">
      <w:pPr>
        <w:jc w:val="both"/>
      </w:pPr>
      <w:r>
        <w:t>- Nie dotyczy</w:t>
      </w:r>
    </w:p>
    <w:p w:rsidR="00AB5E93" w:rsidRDefault="00AB5E93">
      <w:pPr>
        <w:jc w:val="both"/>
      </w:pPr>
    </w:p>
    <w:p w:rsidR="00AB5E93" w:rsidRDefault="00AB5E93">
      <w:pPr>
        <w:jc w:val="both"/>
      </w:pPr>
    </w:p>
    <w:p w:rsidR="00B232AC" w:rsidRPr="00DE53D9" w:rsidRDefault="00C56339">
      <w:pPr>
        <w:jc w:val="both"/>
        <w:rPr>
          <w:rFonts w:ascii="Calibri" w:hAnsi="Calibri"/>
        </w:rPr>
      </w:pPr>
      <w:r>
        <w:t>8</w:t>
      </w:r>
      <w:r w:rsidR="0012277C">
        <w:t xml:space="preserve">. </w:t>
      </w:r>
      <w:r w:rsidR="00AB5E93">
        <w:t xml:space="preserve">Nie wystąpiły </w:t>
      </w:r>
      <w:r w:rsidR="0012277C">
        <w:t xml:space="preserve"> inne informacje niż wymienione powyżej</w:t>
      </w:r>
      <w:r w:rsidR="00AB5E93">
        <w:t>, które</w:t>
      </w:r>
      <w:r w:rsidR="0012277C">
        <w:t xml:space="preserve"> mogłyby w istotny sposób wpłynąć na ocenę sytuacji majątkowej, finansowej oraz wynik finansowy jednostki</w:t>
      </w:r>
      <w:r w:rsidR="00AB5E93">
        <w:t>.</w:t>
      </w:r>
    </w:p>
    <w:p w:rsidR="00AB5E93" w:rsidRDefault="00AB5E93" w:rsidP="00567501">
      <w:pPr>
        <w:jc w:val="center"/>
        <w:rPr>
          <w:rFonts w:ascii="Calibri" w:hAnsi="Calibri"/>
          <w:smallCaps/>
          <w:sz w:val="28"/>
          <w:szCs w:val="28"/>
        </w:rPr>
      </w:pPr>
    </w:p>
    <w:p w:rsidR="00901A85" w:rsidRPr="00DE53D9" w:rsidRDefault="00901A85">
      <w:pPr>
        <w:jc w:val="both"/>
        <w:rPr>
          <w:rFonts w:ascii="Calibri" w:hAnsi="Calibri"/>
        </w:rPr>
      </w:pPr>
    </w:p>
    <w:p w:rsidR="00E66317" w:rsidRPr="00DE53D9" w:rsidRDefault="00E66317" w:rsidP="006B6C1D">
      <w:pPr>
        <w:jc w:val="both"/>
        <w:rPr>
          <w:rFonts w:ascii="Calibri" w:hAnsi="Calibri"/>
        </w:rPr>
      </w:pPr>
    </w:p>
    <w:p w:rsidR="00E66317" w:rsidRPr="00DE53D9" w:rsidRDefault="00E66317" w:rsidP="006B6C1D">
      <w:pPr>
        <w:jc w:val="both"/>
        <w:rPr>
          <w:rFonts w:ascii="Calibri" w:hAnsi="Calibri"/>
        </w:rPr>
      </w:pPr>
    </w:p>
    <w:p w:rsidR="00901A85" w:rsidRPr="00DE53D9" w:rsidRDefault="00901A85" w:rsidP="00E66317">
      <w:pPr>
        <w:jc w:val="both"/>
        <w:rPr>
          <w:rFonts w:ascii="Calibri" w:hAnsi="Calibri"/>
        </w:rPr>
      </w:pPr>
      <w:r w:rsidRPr="00DE53D9">
        <w:rPr>
          <w:rFonts w:ascii="Calibri" w:hAnsi="Calibri"/>
        </w:rPr>
        <w:t xml:space="preserve">Toruń, dnia </w:t>
      </w:r>
      <w:r w:rsidR="00A37BF0">
        <w:rPr>
          <w:rFonts w:ascii="Calibri" w:hAnsi="Calibri"/>
        </w:rPr>
        <w:t>31</w:t>
      </w:r>
      <w:r w:rsidRPr="00DE53D9">
        <w:rPr>
          <w:rFonts w:ascii="Calibri" w:hAnsi="Calibri"/>
        </w:rPr>
        <w:t xml:space="preserve"> </w:t>
      </w:r>
      <w:r w:rsidR="00F11FDA" w:rsidRPr="00DE53D9">
        <w:rPr>
          <w:rFonts w:ascii="Calibri" w:hAnsi="Calibri"/>
        </w:rPr>
        <w:t>marzec</w:t>
      </w:r>
      <w:r w:rsidRPr="00DE53D9">
        <w:rPr>
          <w:rFonts w:ascii="Calibri" w:hAnsi="Calibri"/>
        </w:rPr>
        <w:t xml:space="preserve"> 20</w:t>
      </w:r>
      <w:r w:rsidR="00E66317" w:rsidRPr="00DE53D9">
        <w:rPr>
          <w:rFonts w:ascii="Calibri" w:hAnsi="Calibri"/>
        </w:rPr>
        <w:t>1</w:t>
      </w:r>
      <w:r w:rsidR="00313FFD">
        <w:rPr>
          <w:rFonts w:ascii="Calibri" w:hAnsi="Calibri"/>
        </w:rPr>
        <w:t>7</w:t>
      </w:r>
      <w:r w:rsidRPr="00DE53D9">
        <w:rPr>
          <w:rFonts w:ascii="Calibri" w:hAnsi="Calibri"/>
        </w:rPr>
        <w:t xml:space="preserve"> rok</w:t>
      </w:r>
    </w:p>
    <w:p w:rsidR="00E66317" w:rsidRPr="00DE53D9" w:rsidRDefault="00E66317">
      <w:pPr>
        <w:ind w:left="360"/>
        <w:jc w:val="both"/>
        <w:rPr>
          <w:rFonts w:ascii="Calibri" w:hAnsi="Calibri"/>
        </w:rPr>
      </w:pPr>
    </w:p>
    <w:p w:rsidR="00901A85" w:rsidRPr="00DE53D9" w:rsidRDefault="00901A85">
      <w:pPr>
        <w:ind w:left="360"/>
        <w:jc w:val="both"/>
        <w:rPr>
          <w:rFonts w:ascii="Calibri" w:hAnsi="Calibri"/>
        </w:rPr>
      </w:pPr>
      <w:r w:rsidRPr="00DE53D9">
        <w:rPr>
          <w:rFonts w:ascii="Calibri" w:hAnsi="Calibri"/>
        </w:rPr>
        <w:t>Sporządził:</w:t>
      </w:r>
      <w:r w:rsidRPr="00DE53D9">
        <w:rPr>
          <w:rFonts w:ascii="Calibri" w:hAnsi="Calibri"/>
        </w:rPr>
        <w:tab/>
      </w:r>
      <w:r w:rsidRPr="00DE53D9">
        <w:rPr>
          <w:rFonts w:ascii="Calibri" w:hAnsi="Calibri"/>
        </w:rPr>
        <w:tab/>
      </w:r>
      <w:r w:rsidRPr="00DE53D9">
        <w:rPr>
          <w:rFonts w:ascii="Calibri" w:hAnsi="Calibri"/>
        </w:rPr>
        <w:tab/>
      </w:r>
      <w:r w:rsidR="005234D3">
        <w:rPr>
          <w:rFonts w:ascii="Calibri" w:hAnsi="Calibri"/>
        </w:rPr>
        <w:tab/>
      </w:r>
      <w:r w:rsidR="005234D3">
        <w:rPr>
          <w:rFonts w:ascii="Calibri" w:hAnsi="Calibri"/>
        </w:rPr>
        <w:tab/>
      </w:r>
      <w:r w:rsidRPr="00DE53D9">
        <w:rPr>
          <w:rFonts w:ascii="Calibri" w:hAnsi="Calibri"/>
        </w:rPr>
        <w:tab/>
      </w:r>
      <w:r w:rsidRPr="00DE53D9">
        <w:rPr>
          <w:rFonts w:ascii="Calibri" w:hAnsi="Calibri"/>
        </w:rPr>
        <w:tab/>
      </w:r>
      <w:r w:rsidRPr="00DE53D9">
        <w:rPr>
          <w:rFonts w:ascii="Calibri" w:hAnsi="Calibri"/>
        </w:rPr>
        <w:tab/>
        <w:t>Zatwierdził:</w:t>
      </w:r>
    </w:p>
    <w:p w:rsidR="0013139E" w:rsidRPr="00DE53D9" w:rsidRDefault="0013139E">
      <w:pPr>
        <w:rPr>
          <w:rFonts w:ascii="Calibri" w:hAnsi="Calibri"/>
        </w:rPr>
      </w:pPr>
    </w:p>
    <w:p w:rsidR="0013139E" w:rsidRPr="00DE53D9" w:rsidRDefault="0013139E" w:rsidP="008F2A59">
      <w:pPr>
        <w:rPr>
          <w:rFonts w:ascii="Calibri" w:hAnsi="Calibri"/>
        </w:rPr>
      </w:pPr>
      <w:r w:rsidRPr="00DE53D9">
        <w:rPr>
          <w:rFonts w:ascii="Calibri" w:hAnsi="Calibri"/>
        </w:rPr>
        <w:tab/>
      </w:r>
      <w:r w:rsidRPr="00DE53D9">
        <w:rPr>
          <w:rFonts w:ascii="Calibri" w:hAnsi="Calibri"/>
        </w:rPr>
        <w:tab/>
      </w:r>
      <w:r w:rsidRPr="00DE53D9">
        <w:rPr>
          <w:rFonts w:ascii="Calibri" w:hAnsi="Calibri"/>
        </w:rPr>
        <w:tab/>
      </w:r>
      <w:r w:rsidRPr="00DE53D9">
        <w:rPr>
          <w:rFonts w:ascii="Calibri" w:hAnsi="Calibri"/>
        </w:rPr>
        <w:tab/>
      </w:r>
      <w:r w:rsidRPr="00DE53D9">
        <w:rPr>
          <w:rFonts w:ascii="Calibri" w:hAnsi="Calibri"/>
        </w:rPr>
        <w:tab/>
      </w:r>
      <w:r w:rsidRPr="00DE53D9">
        <w:rPr>
          <w:rFonts w:ascii="Calibri" w:hAnsi="Calibri"/>
        </w:rPr>
        <w:tab/>
      </w:r>
    </w:p>
    <w:sectPr w:rsidR="0013139E" w:rsidRPr="00DE53D9" w:rsidSect="0071699D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663" w:rsidRDefault="00495663">
      <w:r>
        <w:separator/>
      </w:r>
    </w:p>
  </w:endnote>
  <w:endnote w:type="continuationSeparator" w:id="0">
    <w:p w:rsidR="00495663" w:rsidRDefault="0049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663" w:rsidRDefault="00495663">
      <w:r>
        <w:separator/>
      </w:r>
    </w:p>
  </w:footnote>
  <w:footnote w:type="continuationSeparator" w:id="0">
    <w:p w:rsidR="00495663" w:rsidRDefault="00495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A85" w:rsidRDefault="009E46E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01A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1A85" w:rsidRDefault="00901A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A85" w:rsidRDefault="009E46E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01A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A192A">
      <w:rPr>
        <w:rStyle w:val="Numerstrony"/>
        <w:noProof/>
      </w:rPr>
      <w:t>9</w:t>
    </w:r>
    <w:r>
      <w:rPr>
        <w:rStyle w:val="Numerstrony"/>
      </w:rPr>
      <w:fldChar w:fldCharType="end"/>
    </w:r>
  </w:p>
  <w:p w:rsidR="00901A85" w:rsidRDefault="00901A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3819"/>
    <w:multiLevelType w:val="hybridMultilevel"/>
    <w:tmpl w:val="3D0C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B3E2F"/>
    <w:multiLevelType w:val="hybridMultilevel"/>
    <w:tmpl w:val="BCB62F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64C0E"/>
    <w:multiLevelType w:val="hybridMultilevel"/>
    <w:tmpl w:val="BEB84662"/>
    <w:lvl w:ilvl="0" w:tplc="689EF8DC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FA69AE"/>
    <w:multiLevelType w:val="hybridMultilevel"/>
    <w:tmpl w:val="D79C0F6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04261"/>
    <w:multiLevelType w:val="hybridMultilevel"/>
    <w:tmpl w:val="725EF4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EE3074"/>
    <w:multiLevelType w:val="hybridMultilevel"/>
    <w:tmpl w:val="23A6F582"/>
    <w:lvl w:ilvl="0" w:tplc="4CBEA18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73D36"/>
    <w:multiLevelType w:val="hybridMultilevel"/>
    <w:tmpl w:val="FDB0E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62C5A"/>
    <w:multiLevelType w:val="hybridMultilevel"/>
    <w:tmpl w:val="6336968E"/>
    <w:lvl w:ilvl="0" w:tplc="E9CE3D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A1967"/>
    <w:multiLevelType w:val="hybridMultilevel"/>
    <w:tmpl w:val="5B680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92F3E"/>
    <w:multiLevelType w:val="hybridMultilevel"/>
    <w:tmpl w:val="C8307C3C"/>
    <w:lvl w:ilvl="0" w:tplc="53A439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9E1BB5"/>
    <w:multiLevelType w:val="hybridMultilevel"/>
    <w:tmpl w:val="DBC238D4"/>
    <w:lvl w:ilvl="0" w:tplc="E9CE3D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F1A74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E507AA"/>
    <w:multiLevelType w:val="hybridMultilevel"/>
    <w:tmpl w:val="60C4D988"/>
    <w:lvl w:ilvl="0" w:tplc="440846CC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9B072AD"/>
    <w:multiLevelType w:val="multilevel"/>
    <w:tmpl w:val="6888C4E0"/>
    <w:lvl w:ilvl="0">
      <w:start w:val="1"/>
      <w:numFmt w:val="decimal"/>
      <w:pStyle w:val="Nagwek3"/>
      <w:lvlText w:val="%1."/>
      <w:lvlJc w:val="left"/>
      <w:pPr>
        <w:tabs>
          <w:tab w:val="num" w:pos="284"/>
        </w:tabs>
        <w:ind w:left="284" w:hanging="568"/>
      </w:pPr>
      <w:rPr>
        <w:rFonts w:cs="Times New Roman" w:hint="default"/>
      </w:rPr>
    </w:lvl>
    <w:lvl w:ilvl="1">
      <w:start w:val="1"/>
      <w:numFmt w:val="decimal"/>
      <w:pStyle w:val="punkt"/>
      <w:lvlText w:val="%1.%2"/>
      <w:lvlJc w:val="left"/>
      <w:pPr>
        <w:tabs>
          <w:tab w:val="num" w:pos="284"/>
        </w:tabs>
        <w:ind w:left="284" w:hanging="568"/>
      </w:pPr>
      <w:rPr>
        <w:rFonts w:cs="Times New Roman"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568"/>
        </w:tabs>
        <w:ind w:left="568" w:hanging="5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700"/>
        </w:tabs>
        <w:ind w:left="-7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624"/>
        </w:tabs>
        <w:ind w:left="-6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908"/>
        </w:tabs>
        <w:ind w:left="-908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832"/>
        </w:tabs>
        <w:ind w:left="-8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116"/>
        </w:tabs>
        <w:ind w:left="-11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40"/>
        </w:tabs>
        <w:ind w:left="-1040" w:hanging="1800"/>
      </w:pPr>
      <w:rPr>
        <w:rFonts w:cs="Times New Roman" w:hint="default"/>
      </w:rPr>
    </w:lvl>
  </w:abstractNum>
  <w:abstractNum w:abstractNumId="13" w15:restartNumberingAfterBreak="0">
    <w:nsid w:val="331C6DBE"/>
    <w:multiLevelType w:val="hybridMultilevel"/>
    <w:tmpl w:val="AD3C4C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50554"/>
    <w:multiLevelType w:val="hybridMultilevel"/>
    <w:tmpl w:val="0AA47B72"/>
    <w:lvl w:ilvl="0" w:tplc="1AC0986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05300"/>
    <w:multiLevelType w:val="hybridMultilevel"/>
    <w:tmpl w:val="B92A1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F44C9A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E60B4C"/>
    <w:multiLevelType w:val="hybridMultilevel"/>
    <w:tmpl w:val="0A1C22DC"/>
    <w:lvl w:ilvl="0" w:tplc="03C4D1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F4BE4"/>
    <w:multiLevelType w:val="hybridMultilevel"/>
    <w:tmpl w:val="9F260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62D0"/>
    <w:multiLevelType w:val="multilevel"/>
    <w:tmpl w:val="381AA8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9" w15:restartNumberingAfterBreak="0">
    <w:nsid w:val="60E455B4"/>
    <w:multiLevelType w:val="hybridMultilevel"/>
    <w:tmpl w:val="BD2A6F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6A1B89"/>
    <w:multiLevelType w:val="hybridMultilevel"/>
    <w:tmpl w:val="4276F6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B75505"/>
    <w:multiLevelType w:val="hybridMultilevel"/>
    <w:tmpl w:val="C9D814B4"/>
    <w:lvl w:ilvl="0" w:tplc="C0FE7FC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AA1246"/>
    <w:multiLevelType w:val="hybridMultilevel"/>
    <w:tmpl w:val="70969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15"/>
  </w:num>
  <w:num w:numId="6">
    <w:abstractNumId w:val="5"/>
  </w:num>
  <w:num w:numId="7">
    <w:abstractNumId w:val="16"/>
  </w:num>
  <w:num w:numId="8">
    <w:abstractNumId w:val="12"/>
  </w:num>
  <w:num w:numId="9">
    <w:abstractNumId w:val="4"/>
  </w:num>
  <w:num w:numId="10">
    <w:abstractNumId w:val="8"/>
  </w:num>
  <w:num w:numId="11">
    <w:abstractNumId w:val="7"/>
  </w:num>
  <w:num w:numId="12">
    <w:abstractNumId w:val="13"/>
  </w:num>
  <w:num w:numId="13">
    <w:abstractNumId w:val="18"/>
  </w:num>
  <w:num w:numId="14">
    <w:abstractNumId w:val="14"/>
  </w:num>
  <w:num w:numId="15">
    <w:abstractNumId w:val="2"/>
  </w:num>
  <w:num w:numId="16">
    <w:abstractNumId w:val="11"/>
  </w:num>
  <w:num w:numId="17">
    <w:abstractNumId w:val="9"/>
  </w:num>
  <w:num w:numId="18">
    <w:abstractNumId w:val="21"/>
  </w:num>
  <w:num w:numId="19">
    <w:abstractNumId w:val="0"/>
  </w:num>
  <w:num w:numId="20">
    <w:abstractNumId w:val="22"/>
  </w:num>
  <w:num w:numId="21">
    <w:abstractNumId w:val="3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1D"/>
    <w:rsid w:val="000253DF"/>
    <w:rsid w:val="00071A6B"/>
    <w:rsid w:val="00077069"/>
    <w:rsid w:val="00091CC8"/>
    <w:rsid w:val="000972B5"/>
    <w:rsid w:val="00106D8E"/>
    <w:rsid w:val="0012277C"/>
    <w:rsid w:val="0013139E"/>
    <w:rsid w:val="00161B88"/>
    <w:rsid w:val="001C7779"/>
    <w:rsid w:val="00223F38"/>
    <w:rsid w:val="0022793F"/>
    <w:rsid w:val="00251788"/>
    <w:rsid w:val="00254B6D"/>
    <w:rsid w:val="00257DB8"/>
    <w:rsid w:val="002940F0"/>
    <w:rsid w:val="002C6AF8"/>
    <w:rsid w:val="002D0686"/>
    <w:rsid w:val="00313FFD"/>
    <w:rsid w:val="00364DE9"/>
    <w:rsid w:val="003A5716"/>
    <w:rsid w:val="004828DF"/>
    <w:rsid w:val="00490215"/>
    <w:rsid w:val="004931C9"/>
    <w:rsid w:val="00495663"/>
    <w:rsid w:val="004A1DE8"/>
    <w:rsid w:val="004C7A53"/>
    <w:rsid w:val="00506FEF"/>
    <w:rsid w:val="005234D3"/>
    <w:rsid w:val="00567501"/>
    <w:rsid w:val="00567C90"/>
    <w:rsid w:val="00576C71"/>
    <w:rsid w:val="00597FC1"/>
    <w:rsid w:val="00642413"/>
    <w:rsid w:val="006454A7"/>
    <w:rsid w:val="00683F97"/>
    <w:rsid w:val="00685E58"/>
    <w:rsid w:val="006B474E"/>
    <w:rsid w:val="006B6C1D"/>
    <w:rsid w:val="006D171C"/>
    <w:rsid w:val="006F4CC6"/>
    <w:rsid w:val="0071699D"/>
    <w:rsid w:val="007527CC"/>
    <w:rsid w:val="0075725B"/>
    <w:rsid w:val="007643A5"/>
    <w:rsid w:val="00793333"/>
    <w:rsid w:val="007A35EA"/>
    <w:rsid w:val="007C55D1"/>
    <w:rsid w:val="007F51E5"/>
    <w:rsid w:val="00837C03"/>
    <w:rsid w:val="00886C9C"/>
    <w:rsid w:val="008A17DB"/>
    <w:rsid w:val="008D7389"/>
    <w:rsid w:val="008E3FE5"/>
    <w:rsid w:val="008F2A59"/>
    <w:rsid w:val="00900D16"/>
    <w:rsid w:val="00901084"/>
    <w:rsid w:val="00901A85"/>
    <w:rsid w:val="00947D6B"/>
    <w:rsid w:val="009E233A"/>
    <w:rsid w:val="009E46E1"/>
    <w:rsid w:val="00A06B87"/>
    <w:rsid w:val="00A1290F"/>
    <w:rsid w:val="00A37BF0"/>
    <w:rsid w:val="00AA192A"/>
    <w:rsid w:val="00AB5E93"/>
    <w:rsid w:val="00B232AC"/>
    <w:rsid w:val="00B937EA"/>
    <w:rsid w:val="00BA1E3B"/>
    <w:rsid w:val="00BA3999"/>
    <w:rsid w:val="00BC35D6"/>
    <w:rsid w:val="00C05761"/>
    <w:rsid w:val="00C56339"/>
    <w:rsid w:val="00C73EC4"/>
    <w:rsid w:val="00CF3483"/>
    <w:rsid w:val="00D44007"/>
    <w:rsid w:val="00D561F5"/>
    <w:rsid w:val="00D67921"/>
    <w:rsid w:val="00D86C3F"/>
    <w:rsid w:val="00DE53D9"/>
    <w:rsid w:val="00E07A93"/>
    <w:rsid w:val="00E15190"/>
    <w:rsid w:val="00E16C22"/>
    <w:rsid w:val="00E40112"/>
    <w:rsid w:val="00E4224D"/>
    <w:rsid w:val="00E5427F"/>
    <w:rsid w:val="00E66317"/>
    <w:rsid w:val="00E82299"/>
    <w:rsid w:val="00EC227E"/>
    <w:rsid w:val="00F11FDA"/>
    <w:rsid w:val="00F939D0"/>
    <w:rsid w:val="00FB6578"/>
    <w:rsid w:val="00FC6511"/>
    <w:rsid w:val="00FD7931"/>
    <w:rsid w:val="00FF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D8BB52-8971-4EE6-8F0B-9FF353B3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699D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254B6D"/>
    <w:pPr>
      <w:keepNext/>
      <w:numPr>
        <w:ilvl w:val="2"/>
        <w:numId w:val="8"/>
      </w:numPr>
      <w:tabs>
        <w:tab w:val="num" w:pos="284"/>
      </w:tabs>
      <w:spacing w:before="240" w:after="60"/>
      <w:ind w:left="284"/>
      <w:outlineLvl w:val="2"/>
    </w:pPr>
    <w:rPr>
      <w:rFonts w:ascii="Arial" w:eastAsia="Calibri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16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1699D"/>
  </w:style>
  <w:style w:type="paragraph" w:styleId="Akapitzlist">
    <w:name w:val="List Paragraph"/>
    <w:basedOn w:val="Normalny"/>
    <w:uiPriority w:val="34"/>
    <w:qFormat/>
    <w:rsid w:val="0013139E"/>
    <w:pPr>
      <w:ind w:left="708"/>
    </w:pPr>
  </w:style>
  <w:style w:type="table" w:styleId="Tabela-Siatka">
    <w:name w:val="Table Grid"/>
    <w:basedOn w:val="Standardowy"/>
    <w:uiPriority w:val="59"/>
    <w:rsid w:val="00FB6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31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931C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54B6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254B6D"/>
    <w:rPr>
      <w:rFonts w:ascii="Arial" w:eastAsia="Calibri" w:hAnsi="Arial"/>
      <w:b/>
    </w:rPr>
  </w:style>
  <w:style w:type="paragraph" w:customStyle="1" w:styleId="punkt">
    <w:name w:val="punkt"/>
    <w:basedOn w:val="Normalny"/>
    <w:rsid w:val="00254B6D"/>
    <w:pPr>
      <w:numPr>
        <w:ilvl w:val="1"/>
        <w:numId w:val="8"/>
      </w:numPr>
    </w:pPr>
    <w:rPr>
      <w:rFonts w:ascii="Arial" w:eastAsia="Calibri" w:hAnsi="Arial"/>
      <w:sz w:val="20"/>
      <w:szCs w:val="20"/>
    </w:rPr>
  </w:style>
  <w:style w:type="character" w:styleId="Hipercze">
    <w:name w:val="Hyperlink"/>
    <w:uiPriority w:val="99"/>
    <w:semiHidden/>
    <w:unhideWhenUsed/>
    <w:rsid w:val="007A35EA"/>
    <w:rPr>
      <w:color w:val="0000FF"/>
      <w:u w:val="single"/>
    </w:rPr>
  </w:style>
  <w:style w:type="character" w:customStyle="1" w:styleId="apple-converted-space">
    <w:name w:val="apple-converted-space"/>
    <w:rsid w:val="007A35EA"/>
  </w:style>
  <w:style w:type="paragraph" w:styleId="Tytu">
    <w:name w:val="Title"/>
    <w:basedOn w:val="Normalny"/>
    <w:next w:val="Normalny"/>
    <w:link w:val="TytuZnak"/>
    <w:uiPriority w:val="10"/>
    <w:qFormat/>
    <w:rsid w:val="001227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12277C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s-online.com.pl/PKD-94-99-Z-p63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F281F-F091-4542-91A1-AA55C93D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2114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DODATKOWA</vt:lpstr>
    </vt:vector>
  </TitlesOfParts>
  <Company/>
  <LinksUpToDate>false</LinksUpToDate>
  <CharactersWithSpaces>14774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DODATKOWA</dc:title>
  <dc:subject/>
  <dc:creator>x</dc:creator>
  <cp:keywords/>
  <cp:lastModifiedBy>Użytkownik systemu Windows</cp:lastModifiedBy>
  <cp:revision>2</cp:revision>
  <cp:lastPrinted>2016-03-31T11:44:00Z</cp:lastPrinted>
  <dcterms:created xsi:type="dcterms:W3CDTF">2018-01-03T14:20:00Z</dcterms:created>
  <dcterms:modified xsi:type="dcterms:W3CDTF">2018-01-03T14:20:00Z</dcterms:modified>
</cp:coreProperties>
</file>